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CAC21" w14:textId="6120781A" w:rsidR="00996765" w:rsidRPr="004C5D06" w:rsidRDefault="003D11EB" w:rsidP="00247892">
      <w:pPr>
        <w:spacing w:before="120" w:after="0"/>
        <w:rPr>
          <w:rFonts w:ascii="Verdana" w:hAnsi="Verdana"/>
          <w:b/>
          <w:i/>
          <w:color w:val="E36C0A" w:themeColor="accent6" w:themeShade="BF"/>
          <w:sz w:val="24"/>
          <w:szCs w:val="24"/>
          <w:lang w:val="en-US"/>
        </w:rPr>
      </w:pPr>
      <w:r w:rsidRPr="000F788F">
        <w:rPr>
          <w:rFonts w:ascii="Verdana" w:hAnsi="Verdana"/>
          <w:b/>
          <w:i/>
          <w:noProof/>
          <w:color w:val="E36C0A" w:themeColor="accent6" w:themeShade="BF"/>
          <w:sz w:val="24"/>
          <w:szCs w:val="24"/>
          <w:lang w:eastAsia="en-CA"/>
        </w:rPr>
        <w:drawing>
          <wp:anchor distT="0" distB="0" distL="114300" distR="114300" simplePos="0" relativeHeight="251658240" behindDoc="1" locked="0" layoutInCell="1" allowOverlap="1" wp14:anchorId="73CCA0D9" wp14:editId="7FFB7628">
            <wp:simplePos x="0" y="0"/>
            <wp:positionH relativeFrom="column">
              <wp:posOffset>5351145</wp:posOffset>
            </wp:positionH>
            <wp:positionV relativeFrom="paragraph">
              <wp:posOffset>-27940</wp:posOffset>
            </wp:positionV>
            <wp:extent cx="1123950" cy="1115060"/>
            <wp:effectExtent l="0" t="0" r="0" b="8890"/>
            <wp:wrapTight wrapText="bothSides">
              <wp:wrapPolygon edited="0">
                <wp:start x="0" y="0"/>
                <wp:lineTo x="0" y="21403"/>
                <wp:lineTo x="21234" y="21403"/>
                <wp:lineTo x="21234"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uzl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3950" cy="1115060"/>
                    </a:xfrm>
                    <a:prstGeom prst="rect">
                      <a:avLst/>
                    </a:prstGeom>
                  </pic:spPr>
                </pic:pic>
              </a:graphicData>
            </a:graphic>
            <wp14:sizeRelH relativeFrom="page">
              <wp14:pctWidth>0</wp14:pctWidth>
            </wp14:sizeRelH>
            <wp14:sizeRelV relativeFrom="page">
              <wp14:pctHeight>0</wp14:pctHeight>
            </wp14:sizeRelV>
          </wp:anchor>
        </w:drawing>
      </w:r>
      <w:r w:rsidR="004C5D06" w:rsidRPr="004C5D06">
        <w:rPr>
          <w:lang w:val="en-US"/>
        </w:rPr>
        <w:t xml:space="preserve">The </w:t>
      </w:r>
      <w:r w:rsidR="004C5D06" w:rsidRPr="004C5D06">
        <w:rPr>
          <w:i/>
          <w:lang w:val="en-US"/>
        </w:rPr>
        <w:t>Alberta Medical Association</w:t>
      </w:r>
      <w:r w:rsidR="004C5D06" w:rsidRPr="004C5D06">
        <w:rPr>
          <w:lang w:val="en-US"/>
        </w:rPr>
        <w:t xml:space="preserve"> (AMA), College of Physicians and Surgeons of Alberta (CPSA), and Alberta Health (AH) identified the need for a frequently asked question (FAQ) document to explain the CII initiative and its implications, particularly to community physicians.</w:t>
      </w:r>
    </w:p>
    <w:p w14:paraId="3DC96621" w14:textId="77777777" w:rsidR="00247892" w:rsidRDefault="00247892" w:rsidP="00247892">
      <w:pPr>
        <w:spacing w:before="120" w:after="120"/>
        <w:rPr>
          <w:rFonts w:ascii="Verdana" w:hAnsi="Verdana"/>
          <w:b/>
          <w:i/>
          <w:color w:val="E36C0A" w:themeColor="accent6" w:themeShade="BF"/>
          <w:sz w:val="24"/>
          <w:szCs w:val="24"/>
          <w:lang w:val="en-US"/>
        </w:rPr>
        <w:sectPr w:rsidR="00247892" w:rsidSect="00247892">
          <w:headerReference w:type="default" r:id="rId10"/>
          <w:footerReference w:type="default" r:id="rId11"/>
          <w:pgSz w:w="12240" w:h="15840"/>
          <w:pgMar w:top="1152" w:right="3690" w:bottom="1152" w:left="1008" w:header="432" w:footer="432" w:gutter="0"/>
          <w:cols w:space="720"/>
          <w:docGrid w:linePitch="360"/>
        </w:sectPr>
      </w:pPr>
    </w:p>
    <w:p w14:paraId="209450F9" w14:textId="17B960F5" w:rsidR="00996765" w:rsidRPr="006C09FF" w:rsidRDefault="00996765" w:rsidP="000F788F">
      <w:pPr>
        <w:spacing w:after="120"/>
        <w:rPr>
          <w:rFonts w:ascii="Verdana" w:hAnsi="Verdana"/>
          <w:b/>
          <w:i/>
          <w:color w:val="E36C0A" w:themeColor="accent6" w:themeShade="BF"/>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5468"/>
      </w:tblGrid>
      <w:tr w:rsidR="005B413B" w:rsidRPr="000F788F" w14:paraId="074A7B8F" w14:textId="77777777" w:rsidTr="00276E51">
        <w:tc>
          <w:tcPr>
            <w:tcW w:w="1097" w:type="dxa"/>
            <w:vAlign w:val="center"/>
          </w:tcPr>
          <w:p w14:paraId="74F311E8" w14:textId="77777777" w:rsidR="009A464F" w:rsidRDefault="004C5D06" w:rsidP="00B80F17">
            <w:pPr>
              <w:jc w:val="center"/>
              <w:rPr>
                <w:rFonts w:ascii="Verdana" w:hAnsi="Verdana"/>
                <w:b/>
                <w:i/>
                <w:color w:val="E36C0A" w:themeColor="accent6" w:themeShade="BF"/>
                <w:sz w:val="24"/>
                <w:szCs w:val="24"/>
                <w:lang w:val="en-US"/>
              </w:rPr>
            </w:pPr>
            <w:r>
              <w:rPr>
                <w:rFonts w:ascii="Verdana" w:hAnsi="Verdana"/>
                <w:b/>
                <w:i/>
                <w:noProof/>
                <w:color w:val="E36C0A" w:themeColor="accent6" w:themeShade="BF"/>
                <w:sz w:val="24"/>
                <w:szCs w:val="24"/>
                <w:lang w:eastAsia="en-CA"/>
              </w:rPr>
              <w:drawing>
                <wp:inline distT="0" distB="0" distL="0" distR="0" wp14:anchorId="17C936EB" wp14:editId="1D4C9C8E">
                  <wp:extent cx="539072" cy="532563"/>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8892" cy="532385"/>
                          </a:xfrm>
                          <a:prstGeom prst="rect">
                            <a:avLst/>
                          </a:prstGeom>
                        </pic:spPr>
                      </pic:pic>
                    </a:graphicData>
                  </a:graphic>
                </wp:inline>
              </w:drawing>
            </w:r>
          </w:p>
        </w:tc>
        <w:tc>
          <w:tcPr>
            <w:tcW w:w="5468" w:type="dxa"/>
            <w:vAlign w:val="center"/>
          </w:tcPr>
          <w:p w14:paraId="2C02ECFD" w14:textId="77777777" w:rsidR="009A464F" w:rsidRDefault="004C5D06" w:rsidP="000F788F">
            <w:pPr>
              <w:rPr>
                <w:rFonts w:ascii="Verdana" w:hAnsi="Verdana"/>
                <w:b/>
                <w:i/>
                <w:color w:val="E36C0A" w:themeColor="accent6" w:themeShade="BF"/>
                <w:sz w:val="24"/>
                <w:szCs w:val="24"/>
                <w:lang w:val="en-US"/>
              </w:rPr>
            </w:pPr>
            <w:r w:rsidRPr="00E45DE5">
              <w:rPr>
                <w:rFonts w:ascii="Verdana" w:hAnsi="Verdana"/>
                <w:b/>
                <w:i/>
                <w:color w:val="D06F1A"/>
                <w:sz w:val="24"/>
                <w:szCs w:val="24"/>
                <w:lang w:val="en-US"/>
              </w:rPr>
              <w:t>What is the CII initiative?</w:t>
            </w:r>
          </w:p>
        </w:tc>
      </w:tr>
    </w:tbl>
    <w:p w14:paraId="4F72C1AA" w14:textId="1AF7E148" w:rsidR="004C5D06" w:rsidRDefault="004C5D06" w:rsidP="000F788F">
      <w:pPr>
        <w:spacing w:before="120" w:after="0"/>
      </w:pPr>
      <w:r w:rsidRPr="004C5D06">
        <w:rPr>
          <w:lang w:val="en-US"/>
        </w:rPr>
        <w:t xml:space="preserve">The primary goal of CII is to improve Albertan’s continuity of care across the health system through better access to primary care and community health information. </w:t>
      </w:r>
      <w:r w:rsidR="00FD32E2">
        <w:t>To achieve this goal CII will:</w:t>
      </w:r>
    </w:p>
    <w:p w14:paraId="007C70C0" w14:textId="77777777" w:rsidR="004C5D06" w:rsidRDefault="004C5D06" w:rsidP="004C5D06">
      <w:pPr>
        <w:pStyle w:val="ListParagraph"/>
        <w:numPr>
          <w:ilvl w:val="0"/>
          <w:numId w:val="24"/>
        </w:numPr>
      </w:pPr>
      <w:r>
        <w:t>collect health data from  all primary care and community clinics in Alberta</w:t>
      </w:r>
    </w:p>
    <w:p w14:paraId="40FE2EFF" w14:textId="77777777" w:rsidR="004C5D06" w:rsidRDefault="004C5D06" w:rsidP="004C5D06">
      <w:pPr>
        <w:pStyle w:val="ListParagraph"/>
        <w:numPr>
          <w:ilvl w:val="0"/>
          <w:numId w:val="24"/>
        </w:numPr>
      </w:pPr>
      <w:r>
        <w:t>present this data in Alberta Netcare through clinically relevant reports</w:t>
      </w:r>
    </w:p>
    <w:p w14:paraId="725DBDC8" w14:textId="77777777" w:rsidR="004C5D06" w:rsidRDefault="004C5D06" w:rsidP="004C5D06">
      <w:pPr>
        <w:pStyle w:val="ListParagraph"/>
        <w:numPr>
          <w:ilvl w:val="0"/>
          <w:numId w:val="24"/>
        </w:numPr>
      </w:pPr>
      <w:r>
        <w:t>make this data available to Alberta  Health for secondary use</w:t>
      </w:r>
    </w:p>
    <w:p w14:paraId="1146A276" w14:textId="6447FEEF" w:rsidR="00996765" w:rsidRDefault="004C5D06" w:rsidP="00746C9A">
      <w:pPr>
        <w:spacing w:after="0"/>
      </w:pPr>
      <w:r w:rsidRPr="004C5D06">
        <w:rPr>
          <w:lang w:val="en-US"/>
        </w:rPr>
        <w:t xml:space="preserve">The vision for Alberta Netcare is for it to function as a comprehensive, patient-focused application. The community-based physician uses Alberta Netcare to access patient health information from other health-care providers (e.g. medication information, laboratory test results, diagnostic images and hospital visits). Healthcare providers, however, do not have access to patient information that is recorded in the community physician’s EMR (e.g. </w:t>
      </w:r>
      <w:r w:rsidR="00B150FA">
        <w:rPr>
          <w:lang w:val="en-US"/>
        </w:rPr>
        <w:t xml:space="preserve">diagnosis, </w:t>
      </w:r>
      <w:r w:rsidRPr="004C5D06">
        <w:rPr>
          <w:lang w:val="en-US"/>
        </w:rPr>
        <w:t>immunizations, allergies, blood pressure, height and weight). Alberta Health’s data analytics team requires primary care and commun</w:t>
      </w:r>
      <w:bookmarkStart w:id="0" w:name="_GoBack"/>
      <w:bookmarkEnd w:id="0"/>
      <w:r w:rsidRPr="004C5D06">
        <w:rPr>
          <w:lang w:val="en-US"/>
        </w:rPr>
        <w:t xml:space="preserve">ity health information for effective health systems planning and quality program improvement efforts. </w:t>
      </w:r>
      <w:r>
        <w:t>The CII initiative will address this information gap.</w:t>
      </w:r>
    </w:p>
    <w:p w14:paraId="5DD345A2" w14:textId="77777777" w:rsidR="00746C9A" w:rsidRPr="000F788F" w:rsidRDefault="00746C9A" w:rsidP="00746C9A">
      <w:pPr>
        <w:spacing w:after="0"/>
        <w:rPr>
          <w:rFonts w:ascii="Arial" w:hAnsi="Arial" w:cs="Arial"/>
          <w:b/>
          <w:i/>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9088"/>
      </w:tblGrid>
      <w:tr w:rsidR="009A464F" w:rsidRPr="000F788F" w14:paraId="27F10277" w14:textId="77777777" w:rsidTr="00746C9A">
        <w:tc>
          <w:tcPr>
            <w:tcW w:w="1116" w:type="dxa"/>
            <w:vAlign w:val="center"/>
          </w:tcPr>
          <w:p w14:paraId="0D233D9C" w14:textId="77777777" w:rsidR="009A464F" w:rsidRDefault="004C5D06" w:rsidP="00B80F17">
            <w:pPr>
              <w:jc w:val="center"/>
              <w:rPr>
                <w:rFonts w:ascii="Verdana" w:hAnsi="Verdana"/>
                <w:b/>
                <w:i/>
                <w:color w:val="E36C0A" w:themeColor="accent6" w:themeShade="BF"/>
                <w:sz w:val="24"/>
                <w:szCs w:val="24"/>
                <w:lang w:val="en-US"/>
              </w:rPr>
            </w:pPr>
            <w:r>
              <w:rPr>
                <w:rFonts w:ascii="Verdana" w:hAnsi="Verdana"/>
                <w:b/>
                <w:i/>
                <w:noProof/>
                <w:color w:val="E36C0A" w:themeColor="accent6" w:themeShade="BF"/>
                <w:sz w:val="24"/>
                <w:szCs w:val="24"/>
                <w:lang w:eastAsia="en-CA"/>
              </w:rPr>
              <w:drawing>
                <wp:inline distT="0" distB="0" distL="0" distR="0" wp14:anchorId="1F1EBC7E" wp14:editId="7931FD7E">
                  <wp:extent cx="546543" cy="538619"/>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9052" cy="541092"/>
                          </a:xfrm>
                          <a:prstGeom prst="rect">
                            <a:avLst/>
                          </a:prstGeom>
                        </pic:spPr>
                      </pic:pic>
                    </a:graphicData>
                  </a:graphic>
                </wp:inline>
              </w:drawing>
            </w:r>
          </w:p>
        </w:tc>
        <w:tc>
          <w:tcPr>
            <w:tcW w:w="9088" w:type="dxa"/>
            <w:vAlign w:val="center"/>
          </w:tcPr>
          <w:p w14:paraId="1BFF306A" w14:textId="77777777" w:rsidR="009A464F" w:rsidRPr="004C5D06" w:rsidRDefault="004C5D06" w:rsidP="004C5D06">
            <w:pPr>
              <w:rPr>
                <w:rFonts w:ascii="Verdana" w:hAnsi="Verdana"/>
                <w:b/>
                <w:i/>
                <w:color w:val="E36C0A" w:themeColor="accent6" w:themeShade="BF"/>
                <w:sz w:val="24"/>
                <w:szCs w:val="24"/>
                <w:lang w:val="en-US"/>
              </w:rPr>
            </w:pPr>
            <w:r w:rsidRPr="004C5D06">
              <w:rPr>
                <w:rFonts w:ascii="Verdana" w:hAnsi="Verdana"/>
                <w:b/>
                <w:i/>
                <w:color w:val="D06F1A"/>
                <w:sz w:val="24"/>
                <w:szCs w:val="24"/>
                <w:lang w:val="en-US"/>
              </w:rPr>
              <w:t>What information will participating community clinics be contributing?</w:t>
            </w:r>
          </w:p>
        </w:tc>
      </w:tr>
    </w:tbl>
    <w:p w14:paraId="63F84C4C" w14:textId="59DBE4EB" w:rsidR="004C5D06" w:rsidRDefault="004C5D06" w:rsidP="000F788F">
      <w:pPr>
        <w:spacing w:before="120" w:after="0"/>
        <w:rPr>
          <w:lang w:val="en-US"/>
        </w:rPr>
      </w:pPr>
      <w:r w:rsidRPr="004C5D06">
        <w:rPr>
          <w:lang w:val="en-US"/>
        </w:rPr>
        <w:t xml:space="preserve">Information to be included in Alberta Netcare will be data elements in the community physician’s EMR that are set out in the </w:t>
      </w:r>
      <w:r w:rsidR="005E59E2">
        <w:rPr>
          <w:lang w:val="en-US"/>
        </w:rPr>
        <w:t>Health Information Standards Committee for Alberta (HISCA)</w:t>
      </w:r>
      <w:r w:rsidRPr="004C5D06">
        <w:rPr>
          <w:lang w:val="en-US"/>
        </w:rPr>
        <w:t xml:space="preserve"> EMR Data Content Standard</w:t>
      </w:r>
      <w:r w:rsidR="005E59E2">
        <w:rPr>
          <w:lang w:val="en-US"/>
        </w:rPr>
        <w:t xml:space="preserve"> (</w:t>
      </w:r>
      <w:r w:rsidR="005E59E2" w:rsidRPr="003130A1">
        <w:rPr>
          <w:rStyle w:val="Hyperlink"/>
          <w:rFonts w:ascii="Candara" w:hAnsi="Candara"/>
          <w:color w:val="0000FF" w:themeColor="hyperlink"/>
        </w:rPr>
        <w:t>http://www.health.alberta.ca/documents/HISCA-PHC-EMR-Content.pdf</w:t>
      </w:r>
      <w:r w:rsidRPr="003130A1">
        <w:rPr>
          <w:rStyle w:val="Hyperlink"/>
          <w:color w:val="auto"/>
          <w:u w:val="none"/>
          <w:lang w:val="en-US"/>
        </w:rPr>
        <w:t>).</w:t>
      </w:r>
      <w:r w:rsidRPr="004C5D06">
        <w:rPr>
          <w:lang w:val="en-US"/>
        </w:rPr>
        <w:t xml:space="preserve"> This includes patient identifier (PHN), birthdate, gender, provider name, role, expertise, clinic location, </w:t>
      </w:r>
      <w:r w:rsidR="000701CA">
        <w:rPr>
          <w:lang w:val="en-US"/>
        </w:rPr>
        <w:t xml:space="preserve">diagnosis, </w:t>
      </w:r>
      <w:r w:rsidRPr="004C5D06">
        <w:rPr>
          <w:lang w:val="en-US"/>
        </w:rPr>
        <w:t xml:space="preserve">clinical observations (immunizations, allergies, blood pressure, height, weight, etc.). Additionally, the CII initiative will make specialist consult reports available to other care providers through Alberta Netcare. Future phases of the CII project will expand the scope of information sharing, including more data elements and additional clinical reports. </w:t>
      </w:r>
    </w:p>
    <w:p w14:paraId="4793DADF" w14:textId="725FD2A2" w:rsidR="005E59E2" w:rsidRDefault="005E59E2" w:rsidP="00247892">
      <w:pPr>
        <w:spacing w:after="0"/>
        <w:rPr>
          <w:rFonts w:ascii="Arial" w:hAnsi="Arial" w:cs="Arial"/>
          <w:b/>
          <w:i/>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9088"/>
      </w:tblGrid>
      <w:tr w:rsidR="009A464F" w:rsidRPr="000F788F" w14:paraId="1A6546B4" w14:textId="77777777" w:rsidTr="00746C9A">
        <w:tc>
          <w:tcPr>
            <w:tcW w:w="1116" w:type="dxa"/>
            <w:vAlign w:val="center"/>
          </w:tcPr>
          <w:p w14:paraId="0E407FFF" w14:textId="77777777" w:rsidR="009A464F" w:rsidRDefault="00C83628" w:rsidP="00B80F17">
            <w:pPr>
              <w:jc w:val="center"/>
              <w:rPr>
                <w:rFonts w:ascii="Verdana" w:hAnsi="Verdana"/>
                <w:b/>
                <w:i/>
                <w:color w:val="E36C0A" w:themeColor="accent6" w:themeShade="BF"/>
                <w:sz w:val="24"/>
                <w:szCs w:val="24"/>
                <w:lang w:val="en-US"/>
              </w:rPr>
            </w:pPr>
            <w:r>
              <w:rPr>
                <w:rFonts w:ascii="Verdana" w:hAnsi="Verdana"/>
                <w:b/>
                <w:i/>
                <w:noProof/>
                <w:color w:val="E36C0A" w:themeColor="accent6" w:themeShade="BF"/>
                <w:sz w:val="24"/>
                <w:szCs w:val="24"/>
                <w:lang w:eastAsia="en-CA"/>
              </w:rPr>
              <w:drawing>
                <wp:inline distT="0" distB="0" distL="0" distR="0" wp14:anchorId="0DD6D52B" wp14:editId="05BC98FC">
                  <wp:extent cx="562611" cy="554477"/>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4494" cy="556333"/>
                          </a:xfrm>
                          <a:prstGeom prst="rect">
                            <a:avLst/>
                          </a:prstGeom>
                        </pic:spPr>
                      </pic:pic>
                    </a:graphicData>
                  </a:graphic>
                </wp:inline>
              </w:drawing>
            </w:r>
          </w:p>
        </w:tc>
        <w:tc>
          <w:tcPr>
            <w:tcW w:w="9088" w:type="dxa"/>
            <w:vAlign w:val="center"/>
          </w:tcPr>
          <w:p w14:paraId="5B7B0B17" w14:textId="77777777" w:rsidR="009A464F" w:rsidRPr="004C5D06" w:rsidRDefault="004C5D06" w:rsidP="004C5D06">
            <w:pPr>
              <w:rPr>
                <w:rFonts w:ascii="Verdana" w:hAnsi="Verdana"/>
                <w:b/>
                <w:i/>
                <w:color w:val="E36C0A" w:themeColor="accent6" w:themeShade="BF"/>
                <w:sz w:val="24"/>
                <w:szCs w:val="24"/>
                <w:lang w:val="en-US"/>
              </w:rPr>
            </w:pPr>
            <w:r w:rsidRPr="004C5D06">
              <w:rPr>
                <w:rFonts w:ascii="Verdana" w:hAnsi="Verdana"/>
                <w:b/>
                <w:i/>
                <w:color w:val="D06F1A"/>
                <w:sz w:val="24"/>
                <w:szCs w:val="24"/>
                <w:lang w:val="en-US"/>
              </w:rPr>
              <w:t>Will specialists be contributing the same information as family physicians?</w:t>
            </w:r>
          </w:p>
        </w:tc>
      </w:tr>
    </w:tbl>
    <w:p w14:paraId="3A561699" w14:textId="77777777" w:rsidR="00996765" w:rsidRDefault="00C83628" w:rsidP="000F788F">
      <w:pPr>
        <w:spacing w:before="120" w:after="0"/>
        <w:rPr>
          <w:lang w:val="en-US"/>
        </w:rPr>
      </w:pPr>
      <w:r w:rsidRPr="00C83628">
        <w:rPr>
          <w:lang w:val="en-US"/>
        </w:rPr>
        <w:t>Community specialists will be asked to provide the same EMR data as family physicians, but this is not required during the current phase of the project.  The current focus is on getting consult reports into Alberta Netcare.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9088"/>
      </w:tblGrid>
      <w:tr w:rsidR="009A464F" w:rsidRPr="000F788F" w14:paraId="0FD55662" w14:textId="77777777" w:rsidTr="00746C9A">
        <w:tc>
          <w:tcPr>
            <w:tcW w:w="1101" w:type="dxa"/>
            <w:vAlign w:val="center"/>
          </w:tcPr>
          <w:p w14:paraId="13ADAFB2" w14:textId="77777777" w:rsidR="009A464F" w:rsidRDefault="005B413B" w:rsidP="00B80F17">
            <w:pPr>
              <w:jc w:val="center"/>
              <w:rPr>
                <w:rFonts w:ascii="Verdana" w:hAnsi="Verdana"/>
                <w:b/>
                <w:i/>
                <w:color w:val="E36C0A" w:themeColor="accent6" w:themeShade="BF"/>
                <w:sz w:val="24"/>
                <w:szCs w:val="24"/>
                <w:lang w:val="en-US"/>
              </w:rPr>
            </w:pPr>
            <w:r>
              <w:rPr>
                <w:rFonts w:ascii="Verdana" w:hAnsi="Verdana"/>
                <w:b/>
                <w:i/>
                <w:noProof/>
                <w:color w:val="E36C0A" w:themeColor="accent6" w:themeShade="BF"/>
                <w:sz w:val="24"/>
                <w:szCs w:val="24"/>
                <w:lang w:eastAsia="en-CA"/>
              </w:rPr>
              <w:lastRenderedPageBreak/>
              <w:drawing>
                <wp:inline distT="0" distB="0" distL="0" distR="0" wp14:anchorId="2F459E2A" wp14:editId="1CD187F4">
                  <wp:extent cx="556026" cy="549310"/>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7466" cy="550732"/>
                          </a:xfrm>
                          <a:prstGeom prst="rect">
                            <a:avLst/>
                          </a:prstGeom>
                        </pic:spPr>
                      </pic:pic>
                    </a:graphicData>
                  </a:graphic>
                </wp:inline>
              </w:drawing>
            </w:r>
          </w:p>
        </w:tc>
        <w:tc>
          <w:tcPr>
            <w:tcW w:w="9088" w:type="dxa"/>
            <w:vAlign w:val="center"/>
          </w:tcPr>
          <w:p w14:paraId="0939F76A" w14:textId="77777777" w:rsidR="009A464F" w:rsidRPr="009A464F" w:rsidRDefault="005B413B" w:rsidP="000F788F">
            <w:pPr>
              <w:rPr>
                <w:rFonts w:ascii="Arial" w:hAnsi="Arial" w:cs="Arial"/>
                <w:b/>
                <w:i/>
                <w:sz w:val="24"/>
                <w:szCs w:val="24"/>
                <w:lang w:val="en-US"/>
              </w:rPr>
            </w:pPr>
            <w:r w:rsidRPr="00846E5D">
              <w:rPr>
                <w:rFonts w:ascii="Verdana" w:hAnsi="Verdana"/>
                <w:b/>
                <w:i/>
                <w:color w:val="D06F1A"/>
                <w:sz w:val="24"/>
                <w:szCs w:val="24"/>
                <w:lang w:val="en-US"/>
              </w:rPr>
              <w:t>What is a Community Encounter Digest (CED) report?</w:t>
            </w:r>
          </w:p>
        </w:tc>
      </w:tr>
    </w:tbl>
    <w:p w14:paraId="065F9BE9" w14:textId="77777777" w:rsidR="00C83628" w:rsidRPr="00C83628" w:rsidRDefault="00C83628" w:rsidP="000F788F">
      <w:pPr>
        <w:spacing w:before="120" w:after="0"/>
        <w:rPr>
          <w:lang w:val="en-US"/>
        </w:rPr>
      </w:pPr>
      <w:r w:rsidRPr="00C83628">
        <w:rPr>
          <w:lang w:val="en-US"/>
        </w:rPr>
        <w:t xml:space="preserve">The first report will be a CED report that summarizes the care the patient has received over the past year from community-based clinics. This includes details on the following:  </w:t>
      </w:r>
    </w:p>
    <w:p w14:paraId="1CECF6DD" w14:textId="77777777" w:rsidR="005B413B" w:rsidRDefault="005B413B" w:rsidP="000F788F">
      <w:pPr>
        <w:pStyle w:val="ListParagraph"/>
        <w:numPr>
          <w:ilvl w:val="0"/>
          <w:numId w:val="21"/>
        </w:numPr>
        <w:spacing w:after="160" w:line="259" w:lineRule="auto"/>
        <w:ind w:left="1080"/>
      </w:pPr>
      <w:r>
        <w:t>Service providers</w:t>
      </w:r>
    </w:p>
    <w:p w14:paraId="49C73F1F" w14:textId="77777777" w:rsidR="005B413B" w:rsidRPr="00C30B56" w:rsidRDefault="005B413B" w:rsidP="000F788F">
      <w:pPr>
        <w:pStyle w:val="ListParagraph"/>
        <w:numPr>
          <w:ilvl w:val="0"/>
          <w:numId w:val="21"/>
        </w:numPr>
        <w:spacing w:after="160" w:line="259" w:lineRule="auto"/>
        <w:ind w:left="1080"/>
      </w:pPr>
      <w:r w:rsidRPr="00C30B56">
        <w:t>Service delivery location</w:t>
      </w:r>
    </w:p>
    <w:p w14:paraId="7BCD62FF" w14:textId="77777777" w:rsidR="005B413B" w:rsidRPr="00C30B56" w:rsidRDefault="005B413B" w:rsidP="000F788F">
      <w:pPr>
        <w:pStyle w:val="ListParagraph"/>
        <w:numPr>
          <w:ilvl w:val="0"/>
          <w:numId w:val="21"/>
        </w:numPr>
        <w:spacing w:after="160" w:line="259" w:lineRule="auto"/>
        <w:ind w:left="1080"/>
      </w:pPr>
      <w:r w:rsidRPr="00C30B56">
        <w:t>Encounter (details)</w:t>
      </w:r>
    </w:p>
    <w:p w14:paraId="115BCF92" w14:textId="77777777" w:rsidR="005B413B" w:rsidRPr="00C30B56" w:rsidRDefault="005B413B" w:rsidP="000F788F">
      <w:pPr>
        <w:pStyle w:val="ListParagraph"/>
        <w:numPr>
          <w:ilvl w:val="0"/>
          <w:numId w:val="21"/>
        </w:numPr>
        <w:spacing w:after="160" w:line="259" w:lineRule="auto"/>
        <w:ind w:left="1080"/>
      </w:pPr>
      <w:r w:rsidRPr="00C30B56">
        <w:t>Observations (measurements and others)</w:t>
      </w:r>
    </w:p>
    <w:p w14:paraId="0A36BC21" w14:textId="77777777" w:rsidR="005B413B" w:rsidRPr="00C30B56" w:rsidRDefault="005B413B" w:rsidP="000F788F">
      <w:pPr>
        <w:pStyle w:val="ListParagraph"/>
        <w:numPr>
          <w:ilvl w:val="0"/>
          <w:numId w:val="21"/>
        </w:numPr>
        <w:spacing w:after="160" w:line="259" w:lineRule="auto"/>
        <w:ind w:left="1080"/>
      </w:pPr>
      <w:r w:rsidRPr="00C30B56">
        <w:t>Interventions and treatment</w:t>
      </w:r>
    </w:p>
    <w:p w14:paraId="70DBF848" w14:textId="77777777" w:rsidR="005B413B" w:rsidRPr="00C30B56" w:rsidRDefault="005B413B" w:rsidP="000F788F">
      <w:pPr>
        <w:pStyle w:val="ListParagraph"/>
        <w:numPr>
          <w:ilvl w:val="0"/>
          <w:numId w:val="21"/>
        </w:numPr>
        <w:spacing w:after="160" w:line="259" w:lineRule="auto"/>
        <w:ind w:left="1080"/>
        <w:rPr>
          <w:rFonts w:ascii="Verdana" w:hAnsi="Verdana"/>
          <w:b/>
          <w:i/>
          <w:sz w:val="24"/>
          <w:szCs w:val="24"/>
        </w:rPr>
      </w:pPr>
      <w:r w:rsidRPr="00C30B56">
        <w:t>Referral requests</w:t>
      </w:r>
    </w:p>
    <w:p w14:paraId="41D0C822" w14:textId="77777777" w:rsidR="00996765" w:rsidRPr="00746C9A" w:rsidRDefault="005B413B" w:rsidP="000F788F">
      <w:pPr>
        <w:pStyle w:val="ListParagraph"/>
        <w:numPr>
          <w:ilvl w:val="0"/>
          <w:numId w:val="21"/>
        </w:numPr>
        <w:spacing w:after="0"/>
        <w:ind w:left="1080"/>
        <w:rPr>
          <w:rFonts w:ascii="Arial" w:hAnsi="Arial" w:cs="Arial"/>
          <w:b/>
          <w:i/>
          <w:sz w:val="24"/>
          <w:szCs w:val="24"/>
          <w:lang w:val="en-US"/>
        </w:rPr>
      </w:pPr>
      <w:r w:rsidRPr="00C30B56">
        <w:t>Immunizations</w:t>
      </w:r>
    </w:p>
    <w:p w14:paraId="019AA270" w14:textId="77777777" w:rsidR="00746C9A" w:rsidRPr="000F788F" w:rsidRDefault="00746C9A" w:rsidP="000F788F">
      <w:pPr>
        <w:spacing w:after="0"/>
        <w:rPr>
          <w:rFonts w:ascii="Arial" w:hAnsi="Arial" w:cs="Arial"/>
          <w:b/>
          <w:i/>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9088"/>
      </w:tblGrid>
      <w:tr w:rsidR="009A464F" w:rsidRPr="000F788F" w14:paraId="73D6085C" w14:textId="77777777" w:rsidTr="00746C9A">
        <w:tc>
          <w:tcPr>
            <w:tcW w:w="1116" w:type="dxa"/>
          </w:tcPr>
          <w:p w14:paraId="24564D40" w14:textId="77777777" w:rsidR="009A464F" w:rsidRDefault="00C83628" w:rsidP="009237CD">
            <w:pPr>
              <w:rPr>
                <w:rFonts w:ascii="Verdana" w:hAnsi="Verdana"/>
                <w:b/>
                <w:i/>
                <w:color w:val="E36C0A" w:themeColor="accent6" w:themeShade="BF"/>
                <w:sz w:val="24"/>
                <w:szCs w:val="24"/>
                <w:lang w:val="en-US"/>
              </w:rPr>
            </w:pPr>
            <w:r>
              <w:rPr>
                <w:rFonts w:ascii="Verdana" w:hAnsi="Verdana"/>
                <w:b/>
                <w:i/>
                <w:noProof/>
                <w:color w:val="E36C0A" w:themeColor="accent6" w:themeShade="BF"/>
                <w:sz w:val="24"/>
                <w:szCs w:val="24"/>
                <w:lang w:eastAsia="en-CA"/>
              </w:rPr>
              <w:drawing>
                <wp:inline distT="0" distB="0" distL="0" distR="0" wp14:anchorId="2D595530" wp14:editId="5725D918">
                  <wp:extent cx="565718" cy="556176"/>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68152" cy="558568"/>
                          </a:xfrm>
                          <a:prstGeom prst="rect">
                            <a:avLst/>
                          </a:prstGeom>
                        </pic:spPr>
                      </pic:pic>
                    </a:graphicData>
                  </a:graphic>
                </wp:inline>
              </w:drawing>
            </w:r>
          </w:p>
        </w:tc>
        <w:tc>
          <w:tcPr>
            <w:tcW w:w="9088" w:type="dxa"/>
            <w:vAlign w:val="center"/>
          </w:tcPr>
          <w:p w14:paraId="1DDE4A53" w14:textId="77777777" w:rsidR="009A464F" w:rsidRPr="009A464F" w:rsidRDefault="00C83628" w:rsidP="005E59E2">
            <w:pPr>
              <w:rPr>
                <w:rFonts w:ascii="Arial" w:hAnsi="Arial" w:cs="Arial"/>
                <w:b/>
                <w:i/>
                <w:sz w:val="24"/>
                <w:szCs w:val="24"/>
                <w:lang w:val="en-US"/>
              </w:rPr>
            </w:pPr>
            <w:r w:rsidRPr="00E45DE5">
              <w:rPr>
                <w:rFonts w:ascii="Verdana" w:hAnsi="Verdana"/>
                <w:b/>
                <w:i/>
                <w:color w:val="D06F1A"/>
                <w:sz w:val="24"/>
                <w:szCs w:val="24"/>
                <w:lang w:val="en-US"/>
              </w:rPr>
              <w:t xml:space="preserve">Who designed the Community Encounter Digest and can </w:t>
            </w:r>
            <w:r w:rsidR="005E59E2">
              <w:rPr>
                <w:rFonts w:ascii="Verdana" w:hAnsi="Verdana"/>
                <w:b/>
                <w:i/>
                <w:color w:val="D06F1A"/>
                <w:sz w:val="24"/>
                <w:szCs w:val="24"/>
                <w:lang w:val="en-US"/>
              </w:rPr>
              <w:t xml:space="preserve">it </w:t>
            </w:r>
            <w:r w:rsidRPr="00E45DE5">
              <w:rPr>
                <w:rFonts w:ascii="Verdana" w:hAnsi="Verdana"/>
                <w:b/>
                <w:i/>
                <w:color w:val="D06F1A"/>
                <w:sz w:val="24"/>
                <w:szCs w:val="24"/>
                <w:lang w:val="en-US"/>
              </w:rPr>
              <w:t>be changed?</w:t>
            </w:r>
          </w:p>
        </w:tc>
      </w:tr>
    </w:tbl>
    <w:p w14:paraId="750BAE70" w14:textId="77777777" w:rsidR="00996765" w:rsidRDefault="00C83628" w:rsidP="000F788F">
      <w:pPr>
        <w:spacing w:before="120" w:after="0"/>
        <w:rPr>
          <w:lang w:val="en-US"/>
        </w:rPr>
      </w:pPr>
      <w:r w:rsidRPr="00C83628">
        <w:rPr>
          <w:lang w:val="en-US"/>
        </w:rPr>
        <w:t>The CED was designed by a clinical workgroup that included physicians from the AMA and CPSA. Based on consultations with physicians and other clinical stakeholders, additional data elements may be added in the future.</w:t>
      </w:r>
    </w:p>
    <w:p w14:paraId="5C2FEE67" w14:textId="77777777" w:rsidR="00746C9A" w:rsidRPr="000F788F" w:rsidRDefault="00746C9A" w:rsidP="00746C9A">
      <w:pPr>
        <w:spacing w:after="0"/>
        <w:rPr>
          <w:rFonts w:ascii="Arial" w:hAnsi="Arial" w:cs="Arial"/>
          <w:b/>
          <w:i/>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9088"/>
      </w:tblGrid>
      <w:tr w:rsidR="009A464F" w:rsidRPr="000F788F" w14:paraId="00DCD357" w14:textId="77777777" w:rsidTr="00746C9A">
        <w:tc>
          <w:tcPr>
            <w:tcW w:w="1116" w:type="dxa"/>
            <w:vAlign w:val="center"/>
          </w:tcPr>
          <w:p w14:paraId="35D9DF07" w14:textId="77777777" w:rsidR="009A464F" w:rsidRDefault="00C83628" w:rsidP="00B80F17">
            <w:pPr>
              <w:jc w:val="center"/>
              <w:rPr>
                <w:rFonts w:ascii="Verdana" w:hAnsi="Verdana"/>
                <w:b/>
                <w:i/>
                <w:color w:val="E36C0A" w:themeColor="accent6" w:themeShade="BF"/>
                <w:sz w:val="24"/>
                <w:szCs w:val="24"/>
                <w:lang w:val="en-US"/>
              </w:rPr>
            </w:pPr>
            <w:r>
              <w:rPr>
                <w:rFonts w:ascii="Verdana" w:hAnsi="Verdana"/>
                <w:b/>
                <w:i/>
                <w:noProof/>
                <w:color w:val="E36C0A" w:themeColor="accent6" w:themeShade="BF"/>
                <w:sz w:val="24"/>
                <w:szCs w:val="24"/>
                <w:lang w:eastAsia="en-CA"/>
              </w:rPr>
              <w:drawing>
                <wp:inline distT="0" distB="0" distL="0" distR="0" wp14:anchorId="62065292" wp14:editId="279A979D">
                  <wp:extent cx="558602" cy="550506"/>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59436" cy="551328"/>
                          </a:xfrm>
                          <a:prstGeom prst="rect">
                            <a:avLst/>
                          </a:prstGeom>
                        </pic:spPr>
                      </pic:pic>
                    </a:graphicData>
                  </a:graphic>
                </wp:inline>
              </w:drawing>
            </w:r>
          </w:p>
        </w:tc>
        <w:tc>
          <w:tcPr>
            <w:tcW w:w="9088" w:type="dxa"/>
            <w:vAlign w:val="center"/>
          </w:tcPr>
          <w:p w14:paraId="024DE1D1" w14:textId="77777777" w:rsidR="009A464F" w:rsidRPr="00B80F17" w:rsidRDefault="00C83628" w:rsidP="00996765">
            <w:pPr>
              <w:rPr>
                <w:rFonts w:ascii="Arial" w:hAnsi="Arial" w:cs="Arial"/>
                <w:b/>
                <w:i/>
                <w:szCs w:val="24"/>
                <w:lang w:val="en-US"/>
              </w:rPr>
            </w:pPr>
            <w:r w:rsidRPr="006560C7">
              <w:rPr>
                <w:rFonts w:ascii="Verdana" w:hAnsi="Verdana"/>
                <w:b/>
                <w:bCs/>
                <w:i/>
                <w:iCs/>
                <w:color w:val="D06F1A"/>
                <w:sz w:val="24"/>
                <w:szCs w:val="24"/>
                <w:lang w:val="en-CA" w:eastAsia="fr-CA"/>
              </w:rPr>
              <w:t>May we enter a report from Netcare (CED or other report) that was generated from another clinic into our clinic EMR or patient chart?</w:t>
            </w:r>
          </w:p>
        </w:tc>
      </w:tr>
    </w:tbl>
    <w:p w14:paraId="32A45DDE" w14:textId="77777777" w:rsidR="00C83628" w:rsidRPr="00C83628" w:rsidRDefault="00C83628" w:rsidP="000F788F">
      <w:pPr>
        <w:spacing w:before="120" w:after="0"/>
        <w:rPr>
          <w:lang w:val="en-US"/>
        </w:rPr>
      </w:pPr>
      <w:r w:rsidRPr="00C83628">
        <w:rPr>
          <w:lang w:val="en-US"/>
        </w:rPr>
        <w:t>The HIA allows authorized custodians to access health information in Netcare essential to the treatment and care of their patients.  Authorized custodians exercise control over the health information that is available to them through Netcare.  As such, authorized custodians may enter health information from Netcare that was generated at other clinics into their own EMR or patient chart, as long as the information is relevant and essential to the treatment and care they are providing to the patient.   Affiliates to authorized custodians should consult their site’s policies and procedures on charting Netcare information and/or consult the relevant custodian before proceeding.</w:t>
      </w:r>
    </w:p>
    <w:p w14:paraId="66B1CD08" w14:textId="77777777" w:rsidR="007B79A8" w:rsidRPr="000F788F" w:rsidRDefault="007B79A8" w:rsidP="00F0658A">
      <w:pPr>
        <w:spacing w:after="0"/>
        <w:rPr>
          <w:rFonts w:ascii="Arial" w:hAnsi="Arial" w:cs="Arial"/>
          <w:b/>
          <w:i/>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9088"/>
      </w:tblGrid>
      <w:tr w:rsidR="007B79A8" w:rsidRPr="000F788F" w14:paraId="5430EA72" w14:textId="77777777" w:rsidTr="00746C9A">
        <w:tc>
          <w:tcPr>
            <w:tcW w:w="1101" w:type="dxa"/>
          </w:tcPr>
          <w:p w14:paraId="4E138C3A" w14:textId="77777777" w:rsidR="007B79A8" w:rsidRDefault="00C83628" w:rsidP="00526CFE">
            <w:pPr>
              <w:rPr>
                <w:rFonts w:ascii="Verdana" w:hAnsi="Verdana"/>
                <w:b/>
                <w:i/>
                <w:color w:val="E36C0A" w:themeColor="accent6" w:themeShade="BF"/>
                <w:sz w:val="24"/>
                <w:szCs w:val="24"/>
                <w:lang w:val="en-US"/>
              </w:rPr>
            </w:pPr>
            <w:r>
              <w:rPr>
                <w:rFonts w:ascii="Verdana" w:hAnsi="Verdana"/>
                <w:b/>
                <w:i/>
                <w:noProof/>
                <w:color w:val="E36C0A" w:themeColor="accent6" w:themeShade="BF"/>
                <w:sz w:val="24"/>
                <w:szCs w:val="24"/>
                <w:lang w:eastAsia="en-CA"/>
              </w:rPr>
              <w:drawing>
                <wp:inline distT="0" distB="0" distL="0" distR="0" wp14:anchorId="70B71D13" wp14:editId="3BE36733">
                  <wp:extent cx="555171" cy="548466"/>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58363" cy="551620"/>
                          </a:xfrm>
                          <a:prstGeom prst="rect">
                            <a:avLst/>
                          </a:prstGeom>
                        </pic:spPr>
                      </pic:pic>
                    </a:graphicData>
                  </a:graphic>
                </wp:inline>
              </w:drawing>
            </w:r>
          </w:p>
        </w:tc>
        <w:tc>
          <w:tcPr>
            <w:tcW w:w="9088" w:type="dxa"/>
            <w:vAlign w:val="center"/>
          </w:tcPr>
          <w:p w14:paraId="5EF766D5" w14:textId="77777777" w:rsidR="007B79A8" w:rsidRPr="009A464F" w:rsidRDefault="00C83628" w:rsidP="00996765">
            <w:pPr>
              <w:rPr>
                <w:rFonts w:ascii="Arial" w:hAnsi="Arial" w:cs="Arial"/>
                <w:b/>
                <w:i/>
                <w:sz w:val="24"/>
                <w:szCs w:val="24"/>
                <w:lang w:val="en-US"/>
              </w:rPr>
            </w:pPr>
            <w:r w:rsidRPr="00411342">
              <w:rPr>
                <w:rFonts w:ascii="Verdana" w:hAnsi="Verdana"/>
                <w:b/>
                <w:bCs/>
                <w:i/>
                <w:iCs/>
                <w:color w:val="D06F1A"/>
                <w:sz w:val="24"/>
                <w:szCs w:val="24"/>
                <w:lang w:val="en-CA" w:eastAsia="fr-CA"/>
              </w:rPr>
              <w:t>May we disclose reports from Netcare (CED or other report) that were entered into our own charts from Netcare?</w:t>
            </w:r>
          </w:p>
        </w:tc>
      </w:tr>
    </w:tbl>
    <w:p w14:paraId="739EF4EC" w14:textId="1455A408" w:rsidR="00996765" w:rsidRDefault="00C83628" w:rsidP="00247892">
      <w:pPr>
        <w:spacing w:before="120" w:after="0"/>
        <w:rPr>
          <w:lang w:val="en-US"/>
        </w:rPr>
      </w:pPr>
      <w:r w:rsidRPr="00C83628">
        <w:rPr>
          <w:lang w:val="en-US"/>
        </w:rPr>
        <w:t>If an authorized custodian puts information from Netcare into their own EMR system or patient chart, it becomes a part of their records, over which they exercise custody and control as a custodian.  This means that the custodian may decide to disclose the Netcare information to a third party if the disclosure is authorized under the HIA.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9088"/>
      </w:tblGrid>
      <w:tr w:rsidR="007B79A8" w:rsidRPr="000F788F" w14:paraId="4AF3F3AD" w14:textId="77777777" w:rsidTr="00746C9A">
        <w:tc>
          <w:tcPr>
            <w:tcW w:w="1101" w:type="dxa"/>
          </w:tcPr>
          <w:p w14:paraId="3426F5F3" w14:textId="77777777" w:rsidR="007B79A8" w:rsidRDefault="00C83628" w:rsidP="00526CFE">
            <w:pPr>
              <w:rPr>
                <w:rFonts w:ascii="Verdana" w:hAnsi="Verdana"/>
                <w:b/>
                <w:i/>
                <w:color w:val="E36C0A" w:themeColor="accent6" w:themeShade="BF"/>
                <w:sz w:val="24"/>
                <w:szCs w:val="24"/>
                <w:lang w:val="en-US"/>
              </w:rPr>
            </w:pPr>
            <w:r>
              <w:rPr>
                <w:rFonts w:ascii="Verdana" w:hAnsi="Verdana"/>
                <w:b/>
                <w:i/>
                <w:noProof/>
                <w:color w:val="E36C0A" w:themeColor="accent6" w:themeShade="BF"/>
                <w:sz w:val="24"/>
                <w:szCs w:val="24"/>
                <w:lang w:eastAsia="en-CA"/>
              </w:rPr>
              <w:lastRenderedPageBreak/>
              <w:drawing>
                <wp:inline distT="0" distB="0" distL="0" distR="0" wp14:anchorId="1DFAEEC3" wp14:editId="3EA68382">
                  <wp:extent cx="555044" cy="548340"/>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56395" cy="549674"/>
                          </a:xfrm>
                          <a:prstGeom prst="rect">
                            <a:avLst/>
                          </a:prstGeom>
                        </pic:spPr>
                      </pic:pic>
                    </a:graphicData>
                  </a:graphic>
                </wp:inline>
              </w:drawing>
            </w:r>
          </w:p>
        </w:tc>
        <w:tc>
          <w:tcPr>
            <w:tcW w:w="9088" w:type="dxa"/>
            <w:vAlign w:val="center"/>
          </w:tcPr>
          <w:p w14:paraId="55B63AA0" w14:textId="77777777" w:rsidR="007B79A8" w:rsidRPr="009A464F" w:rsidRDefault="00C83628" w:rsidP="00996765">
            <w:pPr>
              <w:rPr>
                <w:rFonts w:ascii="Arial" w:hAnsi="Arial" w:cs="Arial"/>
                <w:b/>
                <w:i/>
                <w:sz w:val="24"/>
                <w:szCs w:val="24"/>
                <w:lang w:val="en-US"/>
              </w:rPr>
            </w:pPr>
            <w:r w:rsidRPr="00415D19">
              <w:rPr>
                <w:rFonts w:ascii="Verdana" w:hAnsi="Verdana"/>
                <w:b/>
                <w:i/>
                <w:color w:val="D06F1A"/>
                <w:sz w:val="24"/>
                <w:szCs w:val="24"/>
                <w:lang w:val="en-US"/>
              </w:rPr>
              <w:t>Will community clinics get access to the data they shared?</w:t>
            </w:r>
          </w:p>
        </w:tc>
      </w:tr>
    </w:tbl>
    <w:p w14:paraId="0BD80EBD" w14:textId="77777777" w:rsidR="00996765" w:rsidRDefault="00C83628" w:rsidP="000F788F">
      <w:pPr>
        <w:spacing w:before="120" w:after="0"/>
        <w:rPr>
          <w:lang w:val="en-US"/>
        </w:rPr>
      </w:pPr>
      <w:r w:rsidRPr="00C83628">
        <w:rPr>
          <w:lang w:val="en-US"/>
        </w:rPr>
        <w:t>Yes, clinics will be able to see the data reflected in the reports published to Alberta Netcare during the limited production roll out data validation process.</w:t>
      </w:r>
    </w:p>
    <w:p w14:paraId="7ABA28CC" w14:textId="77777777" w:rsidR="00746C9A" w:rsidRPr="000F788F" w:rsidRDefault="00746C9A" w:rsidP="00746C9A">
      <w:pPr>
        <w:spacing w:after="0"/>
        <w:rPr>
          <w:rFonts w:ascii="Arial" w:hAnsi="Arial" w:cs="Arial"/>
          <w:b/>
          <w:i/>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9088"/>
      </w:tblGrid>
      <w:tr w:rsidR="007B79A8" w:rsidRPr="000F788F" w14:paraId="2407F26D" w14:textId="77777777" w:rsidTr="00746C9A">
        <w:tc>
          <w:tcPr>
            <w:tcW w:w="1101" w:type="dxa"/>
          </w:tcPr>
          <w:p w14:paraId="52BC0688" w14:textId="77777777" w:rsidR="007B79A8" w:rsidRDefault="00C83628" w:rsidP="00526CFE">
            <w:pPr>
              <w:rPr>
                <w:rFonts w:ascii="Verdana" w:hAnsi="Verdana"/>
                <w:b/>
                <w:i/>
                <w:color w:val="E36C0A" w:themeColor="accent6" w:themeShade="BF"/>
                <w:sz w:val="24"/>
                <w:szCs w:val="24"/>
                <w:lang w:val="en-US"/>
              </w:rPr>
            </w:pPr>
            <w:r>
              <w:rPr>
                <w:rFonts w:ascii="Verdana" w:hAnsi="Verdana"/>
                <w:b/>
                <w:i/>
                <w:noProof/>
                <w:color w:val="E36C0A" w:themeColor="accent6" w:themeShade="BF"/>
                <w:sz w:val="24"/>
                <w:szCs w:val="24"/>
                <w:lang w:eastAsia="en-CA"/>
              </w:rPr>
              <w:drawing>
                <wp:inline distT="0" distB="0" distL="0" distR="0" wp14:anchorId="150FF5CF" wp14:editId="2055C90A">
                  <wp:extent cx="555321" cy="547292"/>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55321" cy="547292"/>
                          </a:xfrm>
                          <a:prstGeom prst="rect">
                            <a:avLst/>
                          </a:prstGeom>
                        </pic:spPr>
                      </pic:pic>
                    </a:graphicData>
                  </a:graphic>
                </wp:inline>
              </w:drawing>
            </w:r>
          </w:p>
        </w:tc>
        <w:tc>
          <w:tcPr>
            <w:tcW w:w="9088" w:type="dxa"/>
            <w:vAlign w:val="center"/>
          </w:tcPr>
          <w:p w14:paraId="125362F4" w14:textId="77777777" w:rsidR="007B79A8" w:rsidRPr="009A464F" w:rsidRDefault="00C83628" w:rsidP="00996765">
            <w:pPr>
              <w:rPr>
                <w:rFonts w:ascii="Arial" w:hAnsi="Arial" w:cs="Arial"/>
                <w:b/>
                <w:i/>
                <w:sz w:val="24"/>
                <w:szCs w:val="24"/>
                <w:lang w:val="en-US"/>
              </w:rPr>
            </w:pPr>
            <w:r w:rsidRPr="00415D19">
              <w:rPr>
                <w:rFonts w:ascii="Verdana" w:hAnsi="Verdana"/>
                <w:b/>
                <w:i/>
                <w:color w:val="D06F1A"/>
                <w:sz w:val="24"/>
                <w:szCs w:val="24"/>
                <w:lang w:val="en-US"/>
              </w:rPr>
              <w:t>What is Alberta Health planning to do with the information community clinics provide?</w:t>
            </w:r>
          </w:p>
        </w:tc>
      </w:tr>
    </w:tbl>
    <w:p w14:paraId="5FEBF385" w14:textId="77777777" w:rsidR="00C83628" w:rsidRDefault="00C83628" w:rsidP="00247892">
      <w:pPr>
        <w:spacing w:before="120" w:after="0"/>
        <w:rPr>
          <w:lang w:val="en-US"/>
        </w:rPr>
      </w:pPr>
      <w:r w:rsidRPr="00C83628">
        <w:rPr>
          <w:lang w:val="en-US"/>
        </w:rPr>
        <w:t>Alberta Health, in consultation with AMA, CPSA, and other clinical partners, plans to use this information for appropriate data analysis purposes. This will include population health assessment, health system planning, quality improvement and research at the primary care level.</w:t>
      </w:r>
    </w:p>
    <w:p w14:paraId="79EA30CC" w14:textId="77777777" w:rsidR="00746C9A" w:rsidRPr="000F788F" w:rsidRDefault="00746C9A" w:rsidP="0037343A">
      <w:pPr>
        <w:spacing w:after="0"/>
        <w:rPr>
          <w:rFonts w:ascii="Arial" w:hAnsi="Arial" w:cs="Arial"/>
          <w:b/>
          <w:i/>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9088"/>
      </w:tblGrid>
      <w:tr w:rsidR="00C83628" w:rsidRPr="000F788F" w14:paraId="3A6A524B" w14:textId="77777777" w:rsidTr="00746C9A">
        <w:tc>
          <w:tcPr>
            <w:tcW w:w="1101" w:type="dxa"/>
          </w:tcPr>
          <w:p w14:paraId="285EE923" w14:textId="77777777" w:rsidR="00C83628" w:rsidRDefault="00C83628" w:rsidP="005C66A9">
            <w:pPr>
              <w:rPr>
                <w:rFonts w:ascii="Verdana" w:hAnsi="Verdana"/>
                <w:b/>
                <w:i/>
                <w:color w:val="E36C0A" w:themeColor="accent6" w:themeShade="BF"/>
                <w:sz w:val="24"/>
                <w:szCs w:val="24"/>
                <w:lang w:val="en-US"/>
              </w:rPr>
            </w:pPr>
            <w:r>
              <w:rPr>
                <w:rFonts w:ascii="Verdana" w:hAnsi="Verdana"/>
                <w:b/>
                <w:i/>
                <w:noProof/>
                <w:color w:val="E36C0A" w:themeColor="accent6" w:themeShade="BF"/>
                <w:sz w:val="24"/>
                <w:szCs w:val="24"/>
                <w:lang w:eastAsia="en-CA"/>
              </w:rPr>
              <w:drawing>
                <wp:inline distT="0" distB="0" distL="0" distR="0" wp14:anchorId="160E3903" wp14:editId="3AADDA4B">
                  <wp:extent cx="555441" cy="548734"/>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62680" cy="555886"/>
                          </a:xfrm>
                          <a:prstGeom prst="rect">
                            <a:avLst/>
                          </a:prstGeom>
                        </pic:spPr>
                      </pic:pic>
                    </a:graphicData>
                  </a:graphic>
                </wp:inline>
              </w:drawing>
            </w:r>
          </w:p>
        </w:tc>
        <w:tc>
          <w:tcPr>
            <w:tcW w:w="9088" w:type="dxa"/>
            <w:vAlign w:val="center"/>
          </w:tcPr>
          <w:p w14:paraId="5C22B443" w14:textId="77777777" w:rsidR="00C83628" w:rsidRPr="009A464F" w:rsidRDefault="00C83628" w:rsidP="005C66A9">
            <w:pPr>
              <w:rPr>
                <w:rFonts w:ascii="Arial" w:hAnsi="Arial" w:cs="Arial"/>
                <w:b/>
                <w:i/>
                <w:sz w:val="24"/>
                <w:szCs w:val="24"/>
                <w:lang w:val="en-US"/>
              </w:rPr>
            </w:pPr>
            <w:r w:rsidRPr="00415D19">
              <w:rPr>
                <w:rFonts w:ascii="Verdana" w:hAnsi="Verdana"/>
                <w:b/>
                <w:i/>
                <w:color w:val="D06F1A"/>
                <w:sz w:val="24"/>
                <w:szCs w:val="24"/>
                <w:lang w:val="en-US"/>
              </w:rPr>
              <w:t>What if I want to share additional information</w:t>
            </w:r>
            <w:r w:rsidRPr="00B441CD">
              <w:rPr>
                <w:rFonts w:ascii="Verdana" w:hAnsi="Verdana"/>
                <w:b/>
                <w:i/>
                <w:color w:val="E36C0A" w:themeColor="accent6" w:themeShade="BF"/>
                <w:sz w:val="24"/>
                <w:szCs w:val="24"/>
                <w:lang w:val="en-US"/>
              </w:rPr>
              <w:t>?</w:t>
            </w:r>
          </w:p>
        </w:tc>
      </w:tr>
    </w:tbl>
    <w:p w14:paraId="1BE3ECED" w14:textId="77777777" w:rsidR="00C83628" w:rsidRDefault="00C83628" w:rsidP="00247892">
      <w:pPr>
        <w:spacing w:before="120" w:after="0"/>
        <w:rPr>
          <w:lang w:val="en-US"/>
        </w:rPr>
      </w:pPr>
      <w:r w:rsidRPr="00C83628">
        <w:rPr>
          <w:lang w:val="en-US"/>
        </w:rPr>
        <w:t>If the physician adds new information to the encounter for that patient, the new information will be picked up in the next nightly EMR data extract and be added to the information in Netcare. As well, in consultation with the AMA, CPSA and other clinical stakeholders, additional data elements and reports will be incorporated in the future.</w:t>
      </w:r>
    </w:p>
    <w:p w14:paraId="1205063C" w14:textId="77777777" w:rsidR="00746C9A" w:rsidRPr="000F788F" w:rsidRDefault="00746C9A" w:rsidP="0037343A">
      <w:pPr>
        <w:spacing w:after="0"/>
        <w:rPr>
          <w:rFonts w:ascii="Arial" w:hAnsi="Arial" w:cs="Arial"/>
          <w:b/>
          <w:i/>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9088"/>
      </w:tblGrid>
      <w:tr w:rsidR="00F52B59" w:rsidRPr="000F788F" w14:paraId="69F3D7F5" w14:textId="77777777" w:rsidTr="00746C9A">
        <w:tc>
          <w:tcPr>
            <w:tcW w:w="1101" w:type="dxa"/>
          </w:tcPr>
          <w:p w14:paraId="65CCDFDF" w14:textId="77777777" w:rsidR="00F52B59" w:rsidRDefault="00790015" w:rsidP="005C66A9">
            <w:pPr>
              <w:rPr>
                <w:rFonts w:ascii="Verdana" w:hAnsi="Verdana"/>
                <w:b/>
                <w:i/>
                <w:color w:val="E36C0A" w:themeColor="accent6" w:themeShade="BF"/>
                <w:sz w:val="24"/>
                <w:szCs w:val="24"/>
                <w:lang w:val="en-US"/>
              </w:rPr>
            </w:pPr>
            <w:r>
              <w:rPr>
                <w:rFonts w:ascii="Verdana" w:hAnsi="Verdana"/>
                <w:b/>
                <w:i/>
                <w:noProof/>
                <w:color w:val="E36C0A" w:themeColor="accent6" w:themeShade="BF"/>
                <w:sz w:val="24"/>
                <w:szCs w:val="24"/>
                <w:lang w:eastAsia="en-CA"/>
              </w:rPr>
              <w:drawing>
                <wp:inline distT="0" distB="0" distL="0" distR="0" wp14:anchorId="3A9C3D8C" wp14:editId="16F1F695">
                  <wp:extent cx="555171" cy="548466"/>
                  <wp:effectExtent l="0" t="0" r="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56905" cy="550179"/>
                          </a:xfrm>
                          <a:prstGeom prst="rect">
                            <a:avLst/>
                          </a:prstGeom>
                        </pic:spPr>
                      </pic:pic>
                    </a:graphicData>
                  </a:graphic>
                </wp:inline>
              </w:drawing>
            </w:r>
          </w:p>
        </w:tc>
        <w:tc>
          <w:tcPr>
            <w:tcW w:w="9088" w:type="dxa"/>
            <w:vAlign w:val="center"/>
          </w:tcPr>
          <w:p w14:paraId="7FB55110" w14:textId="77777777" w:rsidR="00F52B59" w:rsidRPr="009A464F" w:rsidRDefault="00790015" w:rsidP="00790015">
            <w:pPr>
              <w:rPr>
                <w:rFonts w:ascii="Arial" w:hAnsi="Arial" w:cs="Arial"/>
                <w:b/>
                <w:i/>
                <w:sz w:val="24"/>
                <w:szCs w:val="24"/>
                <w:lang w:val="en-US"/>
              </w:rPr>
            </w:pPr>
            <w:r w:rsidRPr="00790015">
              <w:rPr>
                <w:rFonts w:ascii="Verdana" w:hAnsi="Verdana"/>
                <w:b/>
                <w:i/>
                <w:color w:val="E36C0A" w:themeColor="accent6" w:themeShade="BF"/>
                <w:sz w:val="24"/>
                <w:szCs w:val="24"/>
                <w:lang w:val="en-US"/>
              </w:rPr>
              <w:t>What is the legal authority that allows disclosure of health information to Alberta Health?</w:t>
            </w:r>
          </w:p>
        </w:tc>
      </w:tr>
    </w:tbl>
    <w:p w14:paraId="4AB0C9AA" w14:textId="77777777" w:rsidR="00790015" w:rsidRPr="00247892" w:rsidRDefault="00790015" w:rsidP="000F788F">
      <w:pPr>
        <w:spacing w:before="120" w:after="0"/>
        <w:rPr>
          <w:lang w:val="en-US"/>
        </w:rPr>
      </w:pPr>
      <w:r w:rsidRPr="00247892">
        <w:rPr>
          <w:lang w:val="en-US"/>
        </w:rPr>
        <w:t xml:space="preserve">The physician’s disclosure of health information to Alberta Health is authorized under section 27 of the Health Information Act (HIA) for the following purposes: </w:t>
      </w:r>
    </w:p>
    <w:p w14:paraId="7B355BAA" w14:textId="77777777" w:rsidR="00790015" w:rsidRPr="00B150FA" w:rsidRDefault="00790015" w:rsidP="000F788F">
      <w:pPr>
        <w:pStyle w:val="ListParagraph"/>
        <w:numPr>
          <w:ilvl w:val="0"/>
          <w:numId w:val="20"/>
        </w:numPr>
        <w:spacing w:after="160" w:line="259" w:lineRule="auto"/>
        <w:ind w:left="1170"/>
      </w:pPr>
      <w:r w:rsidRPr="00B150FA">
        <w:t>providing health services;</w:t>
      </w:r>
    </w:p>
    <w:p w14:paraId="490A91F4" w14:textId="77777777" w:rsidR="00790015" w:rsidRPr="00247892" w:rsidRDefault="00790015" w:rsidP="000F788F">
      <w:pPr>
        <w:pStyle w:val="ListParagraph"/>
        <w:numPr>
          <w:ilvl w:val="0"/>
          <w:numId w:val="20"/>
        </w:numPr>
        <w:spacing w:after="160" w:line="259" w:lineRule="auto"/>
        <w:ind w:left="1170"/>
        <w:rPr>
          <w:szCs w:val="20"/>
        </w:rPr>
      </w:pPr>
      <w:r w:rsidRPr="00247892">
        <w:rPr>
          <w:szCs w:val="20"/>
        </w:rPr>
        <w:t>planning and resource allocation;</w:t>
      </w:r>
    </w:p>
    <w:p w14:paraId="358E0799" w14:textId="77777777" w:rsidR="00790015" w:rsidRPr="00247892" w:rsidRDefault="00790015" w:rsidP="000F788F">
      <w:pPr>
        <w:pStyle w:val="ListParagraph"/>
        <w:numPr>
          <w:ilvl w:val="0"/>
          <w:numId w:val="20"/>
        </w:numPr>
        <w:spacing w:after="160" w:line="259" w:lineRule="auto"/>
        <w:ind w:left="1170"/>
        <w:rPr>
          <w:szCs w:val="20"/>
        </w:rPr>
      </w:pPr>
      <w:r w:rsidRPr="00247892">
        <w:rPr>
          <w:szCs w:val="20"/>
        </w:rPr>
        <w:t>health system management;</w:t>
      </w:r>
    </w:p>
    <w:p w14:paraId="24C636C6" w14:textId="77777777" w:rsidR="00790015" w:rsidRPr="00247892" w:rsidRDefault="00790015" w:rsidP="000F788F">
      <w:pPr>
        <w:pStyle w:val="ListParagraph"/>
        <w:numPr>
          <w:ilvl w:val="0"/>
          <w:numId w:val="20"/>
        </w:numPr>
        <w:spacing w:after="160" w:line="259" w:lineRule="auto"/>
        <w:ind w:left="1170"/>
        <w:rPr>
          <w:szCs w:val="20"/>
        </w:rPr>
      </w:pPr>
      <w:r w:rsidRPr="00247892">
        <w:rPr>
          <w:szCs w:val="20"/>
        </w:rPr>
        <w:t>public health surveillance; and</w:t>
      </w:r>
    </w:p>
    <w:p w14:paraId="63301AA0" w14:textId="77777777" w:rsidR="00790015" w:rsidRPr="00247892" w:rsidRDefault="00790015" w:rsidP="000F788F">
      <w:pPr>
        <w:pStyle w:val="ListParagraph"/>
        <w:numPr>
          <w:ilvl w:val="0"/>
          <w:numId w:val="20"/>
        </w:numPr>
        <w:spacing w:after="160" w:line="259" w:lineRule="auto"/>
        <w:ind w:left="1170"/>
        <w:rPr>
          <w:szCs w:val="20"/>
        </w:rPr>
      </w:pPr>
      <w:r w:rsidRPr="00247892">
        <w:rPr>
          <w:szCs w:val="20"/>
        </w:rPr>
        <w:t xml:space="preserve">health policy development. </w:t>
      </w:r>
    </w:p>
    <w:p w14:paraId="477A5E04" w14:textId="77777777" w:rsidR="000F788F" w:rsidRPr="00247892" w:rsidRDefault="00790015" w:rsidP="00247892">
      <w:pPr>
        <w:spacing w:before="120" w:after="0"/>
        <w:rPr>
          <w:lang w:val="en-US"/>
        </w:rPr>
      </w:pPr>
      <w:r w:rsidRPr="00247892">
        <w:rPr>
          <w:lang w:val="en-US"/>
        </w:rPr>
        <w:t xml:space="preserve">Under the provisions of section 35(1)(a) and 36(a) of the HIA, this information can be disclosed without patient consent. </w:t>
      </w:r>
    </w:p>
    <w:p w14:paraId="2BC7E189" w14:textId="77777777" w:rsidR="00247892" w:rsidRDefault="00247892">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9088"/>
      </w:tblGrid>
      <w:tr w:rsidR="00790015" w:rsidRPr="000F788F" w14:paraId="5F5BDBCC" w14:textId="77777777" w:rsidTr="00746C9A">
        <w:tc>
          <w:tcPr>
            <w:tcW w:w="1101" w:type="dxa"/>
          </w:tcPr>
          <w:p w14:paraId="07109DB7" w14:textId="51CFCBBD" w:rsidR="00790015" w:rsidRDefault="00790015" w:rsidP="005C66A9">
            <w:pPr>
              <w:rPr>
                <w:rFonts w:ascii="Verdana" w:hAnsi="Verdana"/>
                <w:b/>
                <w:i/>
                <w:color w:val="E36C0A" w:themeColor="accent6" w:themeShade="BF"/>
                <w:sz w:val="24"/>
                <w:szCs w:val="24"/>
                <w:lang w:val="en-US"/>
              </w:rPr>
            </w:pPr>
            <w:r>
              <w:rPr>
                <w:rFonts w:ascii="Verdana" w:hAnsi="Verdana"/>
                <w:b/>
                <w:i/>
                <w:noProof/>
                <w:color w:val="E36C0A" w:themeColor="accent6" w:themeShade="BF"/>
                <w:sz w:val="24"/>
                <w:szCs w:val="24"/>
                <w:lang w:eastAsia="en-CA"/>
              </w:rPr>
              <w:lastRenderedPageBreak/>
              <w:drawing>
                <wp:inline distT="0" distB="0" distL="0" distR="0" wp14:anchorId="5B8D79FC" wp14:editId="5D8D99CD">
                  <wp:extent cx="555321" cy="548614"/>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55321" cy="548614"/>
                          </a:xfrm>
                          <a:prstGeom prst="rect">
                            <a:avLst/>
                          </a:prstGeom>
                        </pic:spPr>
                      </pic:pic>
                    </a:graphicData>
                  </a:graphic>
                </wp:inline>
              </w:drawing>
            </w:r>
          </w:p>
        </w:tc>
        <w:tc>
          <w:tcPr>
            <w:tcW w:w="9088" w:type="dxa"/>
            <w:vAlign w:val="center"/>
          </w:tcPr>
          <w:p w14:paraId="237F2284" w14:textId="39C1F528" w:rsidR="00790015" w:rsidRPr="009A464F" w:rsidRDefault="00790015" w:rsidP="005C66A9">
            <w:pPr>
              <w:rPr>
                <w:rFonts w:ascii="Arial" w:hAnsi="Arial" w:cs="Arial"/>
                <w:b/>
                <w:i/>
                <w:sz w:val="24"/>
                <w:szCs w:val="24"/>
                <w:lang w:val="en-US"/>
              </w:rPr>
            </w:pPr>
            <w:r w:rsidRPr="00415D19">
              <w:rPr>
                <w:rFonts w:ascii="Verdana" w:hAnsi="Verdana"/>
                <w:b/>
                <w:i/>
                <w:color w:val="D06F1A"/>
                <w:sz w:val="24"/>
                <w:szCs w:val="24"/>
                <w:lang w:val="en-US"/>
              </w:rPr>
              <w:t>What is the legal authority that allows disclosure of health information to other health service providers th</w:t>
            </w:r>
            <w:r w:rsidR="00B5062D">
              <w:rPr>
                <w:rFonts w:ascii="Verdana" w:hAnsi="Verdana"/>
                <w:b/>
                <w:i/>
                <w:color w:val="D06F1A"/>
                <w:sz w:val="24"/>
                <w:szCs w:val="24"/>
                <w:lang w:val="en-US"/>
              </w:rPr>
              <w:t>r</w:t>
            </w:r>
            <w:r w:rsidRPr="00415D19">
              <w:rPr>
                <w:rFonts w:ascii="Verdana" w:hAnsi="Verdana"/>
                <w:b/>
                <w:i/>
                <w:color w:val="D06F1A"/>
                <w:sz w:val="24"/>
                <w:szCs w:val="24"/>
                <w:lang w:val="en-US"/>
              </w:rPr>
              <w:t>ough Alberta Netcare?</w:t>
            </w:r>
          </w:p>
        </w:tc>
      </w:tr>
    </w:tbl>
    <w:p w14:paraId="620C03A3" w14:textId="77777777" w:rsidR="00746C9A" w:rsidRDefault="00790015" w:rsidP="00247892">
      <w:pPr>
        <w:spacing w:before="120" w:after="0"/>
        <w:rPr>
          <w:lang w:val="en-US"/>
        </w:rPr>
      </w:pPr>
      <w:r w:rsidRPr="00790015">
        <w:rPr>
          <w:lang w:val="en-US"/>
        </w:rPr>
        <w:t>The disclosure by Alberta Health to Alberta Netcare is covered under HIA section 35(1)(b) and 36(a) and is subject to the requirements of section 58(2) whereby if a patient asked his/her physician to limit the amount of health information that the physician discloses, the physician must consider these expressed wishes. The physician must then apply his/her professional judgment and weigh the patient’s concern with any other important factors, such as patient safety, whether the information could be important to another provider, legal requirements, professional college standards and other factors. The physician must make a decision on what and whether to disclose the information and should tell the patient what the decision is.</w:t>
      </w:r>
    </w:p>
    <w:p w14:paraId="01F47EF4" w14:textId="77777777" w:rsidR="00746C9A" w:rsidRPr="000F788F" w:rsidRDefault="00746C9A" w:rsidP="0037343A">
      <w:pPr>
        <w:spacing w:after="0"/>
        <w:rPr>
          <w:rFonts w:ascii="Arial" w:hAnsi="Arial" w:cs="Arial"/>
          <w:b/>
          <w:i/>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9088"/>
      </w:tblGrid>
      <w:tr w:rsidR="00790015" w:rsidRPr="000F788F" w14:paraId="1ED5A1E5" w14:textId="77777777" w:rsidTr="00746C9A">
        <w:tc>
          <w:tcPr>
            <w:tcW w:w="1101" w:type="dxa"/>
          </w:tcPr>
          <w:p w14:paraId="1BB6F7FC" w14:textId="77777777" w:rsidR="00790015" w:rsidRDefault="00790015" w:rsidP="005C66A9">
            <w:pPr>
              <w:rPr>
                <w:rFonts w:ascii="Verdana" w:hAnsi="Verdana"/>
                <w:b/>
                <w:i/>
                <w:color w:val="E36C0A" w:themeColor="accent6" w:themeShade="BF"/>
                <w:sz w:val="24"/>
                <w:szCs w:val="24"/>
                <w:lang w:val="en-US"/>
              </w:rPr>
            </w:pPr>
            <w:r>
              <w:rPr>
                <w:rFonts w:ascii="Verdana" w:hAnsi="Verdana"/>
                <w:b/>
                <w:i/>
                <w:noProof/>
                <w:color w:val="E36C0A" w:themeColor="accent6" w:themeShade="BF"/>
                <w:sz w:val="24"/>
                <w:szCs w:val="24"/>
                <w:lang w:eastAsia="en-CA"/>
              </w:rPr>
              <w:drawing>
                <wp:inline distT="0" distB="0" distL="0" distR="0" wp14:anchorId="1C5244D6" wp14:editId="1B2786C8">
                  <wp:extent cx="555891" cy="549177"/>
                  <wp:effectExtent l="0" t="0" r="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55891" cy="549177"/>
                          </a:xfrm>
                          <a:prstGeom prst="rect">
                            <a:avLst/>
                          </a:prstGeom>
                        </pic:spPr>
                      </pic:pic>
                    </a:graphicData>
                  </a:graphic>
                </wp:inline>
              </w:drawing>
            </w:r>
          </w:p>
        </w:tc>
        <w:tc>
          <w:tcPr>
            <w:tcW w:w="9088" w:type="dxa"/>
            <w:vAlign w:val="center"/>
          </w:tcPr>
          <w:p w14:paraId="555451DE" w14:textId="77777777" w:rsidR="00790015" w:rsidRPr="009A464F" w:rsidRDefault="00790015" w:rsidP="005C66A9">
            <w:pPr>
              <w:rPr>
                <w:rFonts w:ascii="Arial" w:hAnsi="Arial" w:cs="Arial"/>
                <w:b/>
                <w:i/>
                <w:sz w:val="24"/>
                <w:szCs w:val="24"/>
                <w:lang w:val="en-US"/>
              </w:rPr>
            </w:pPr>
            <w:r w:rsidRPr="00415D19">
              <w:rPr>
                <w:rFonts w:ascii="Verdana" w:hAnsi="Verdana"/>
                <w:b/>
                <w:i/>
                <w:color w:val="D06F1A"/>
                <w:sz w:val="24"/>
                <w:szCs w:val="24"/>
                <w:lang w:val="en-US"/>
              </w:rPr>
              <w:t>What if a patient does not want his/her information shared?</w:t>
            </w:r>
          </w:p>
        </w:tc>
      </w:tr>
    </w:tbl>
    <w:p w14:paraId="04B0856B" w14:textId="0EC2DA93" w:rsidR="00790015" w:rsidRDefault="00790015" w:rsidP="00247892">
      <w:pPr>
        <w:spacing w:before="120" w:after="0"/>
        <w:rPr>
          <w:lang w:val="en-US"/>
        </w:rPr>
      </w:pPr>
      <w:r w:rsidRPr="00790015">
        <w:rPr>
          <w:lang w:val="en-US"/>
        </w:rPr>
        <w:t>Patients have the right to ask their physician to limit the amount of health information that they disclose. The physician must apply</w:t>
      </w:r>
      <w:r>
        <w:rPr>
          <w:lang w:val="en-US"/>
        </w:rPr>
        <w:t xml:space="preserve"> their professional judgment and weigh the patient’s concern with any other important factors, such as patient safety, </w:t>
      </w:r>
      <w:r w:rsidR="00CF12FD">
        <w:rPr>
          <w:lang w:val="en-US"/>
        </w:rPr>
        <w:t xml:space="preserve">the potential importance of that information to another health care provider, </w:t>
      </w:r>
      <w:r>
        <w:rPr>
          <w:lang w:val="en-US"/>
        </w:rPr>
        <w:t>legal requirements, professional college standards and other factors.  The physician must make a decision and should tell the patient what their decision is.  It is a best practice to document the decision in the EMR</w:t>
      </w:r>
      <w:r w:rsidRPr="00790015">
        <w:rPr>
          <w:lang w:val="en-US"/>
        </w:rPr>
        <w:t xml:space="preserve">. Dependent on the decision reached by the physician and the capabilities of the physician’s EMR, a particular encounter can be marked as confidential. In this case, the information will not be displayed in Netcare. The physician can also choose </w:t>
      </w:r>
      <w:r w:rsidRPr="00247892">
        <w:rPr>
          <w:b/>
          <w:lang w:val="en-US"/>
        </w:rPr>
        <w:t>not</w:t>
      </w:r>
      <w:r w:rsidRPr="00247892">
        <w:rPr>
          <w:lang w:val="en-US"/>
        </w:rPr>
        <w:t xml:space="preserve"> </w:t>
      </w:r>
      <w:r w:rsidRPr="00790015">
        <w:rPr>
          <w:lang w:val="en-US"/>
        </w:rPr>
        <w:t xml:space="preserve">to make a specialist consult report available to Netcare. </w:t>
      </w:r>
    </w:p>
    <w:p w14:paraId="02FB0855" w14:textId="77777777" w:rsidR="00746C9A" w:rsidRPr="000F788F" w:rsidRDefault="00746C9A" w:rsidP="0037343A">
      <w:pPr>
        <w:spacing w:after="0"/>
        <w:rPr>
          <w:rFonts w:ascii="Arial" w:hAnsi="Arial" w:cs="Arial"/>
          <w:b/>
          <w:i/>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9088"/>
      </w:tblGrid>
      <w:tr w:rsidR="001D78CD" w:rsidRPr="000F788F" w14:paraId="56E41FD4" w14:textId="77777777" w:rsidTr="00746C9A">
        <w:tc>
          <w:tcPr>
            <w:tcW w:w="1101" w:type="dxa"/>
          </w:tcPr>
          <w:p w14:paraId="737B49AA" w14:textId="77777777" w:rsidR="001D78CD" w:rsidRDefault="001D78CD" w:rsidP="005C66A9">
            <w:pPr>
              <w:rPr>
                <w:rFonts w:ascii="Verdana" w:hAnsi="Verdana"/>
                <w:b/>
                <w:i/>
                <w:color w:val="E36C0A" w:themeColor="accent6" w:themeShade="BF"/>
                <w:sz w:val="24"/>
                <w:szCs w:val="24"/>
                <w:lang w:val="en-US"/>
              </w:rPr>
            </w:pPr>
            <w:r>
              <w:rPr>
                <w:rFonts w:ascii="Verdana" w:hAnsi="Verdana"/>
                <w:b/>
                <w:i/>
                <w:noProof/>
                <w:color w:val="E36C0A" w:themeColor="accent6" w:themeShade="BF"/>
                <w:sz w:val="24"/>
                <w:szCs w:val="24"/>
                <w:lang w:eastAsia="en-CA"/>
              </w:rPr>
              <w:drawing>
                <wp:inline distT="0" distB="0" distL="0" distR="0" wp14:anchorId="566A739B" wp14:editId="4CE1F00D">
                  <wp:extent cx="554400" cy="546385"/>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54400" cy="546385"/>
                          </a:xfrm>
                          <a:prstGeom prst="rect">
                            <a:avLst/>
                          </a:prstGeom>
                        </pic:spPr>
                      </pic:pic>
                    </a:graphicData>
                  </a:graphic>
                </wp:inline>
              </w:drawing>
            </w:r>
          </w:p>
        </w:tc>
        <w:tc>
          <w:tcPr>
            <w:tcW w:w="9088" w:type="dxa"/>
            <w:vAlign w:val="center"/>
          </w:tcPr>
          <w:p w14:paraId="5BC60614" w14:textId="77777777" w:rsidR="001D78CD" w:rsidRPr="009A464F" w:rsidRDefault="001D78CD" w:rsidP="005C66A9">
            <w:pPr>
              <w:rPr>
                <w:rFonts w:ascii="Arial" w:hAnsi="Arial" w:cs="Arial"/>
                <w:b/>
                <w:i/>
                <w:sz w:val="24"/>
                <w:szCs w:val="24"/>
                <w:lang w:val="en-US"/>
              </w:rPr>
            </w:pPr>
            <w:r w:rsidRPr="00415D19">
              <w:rPr>
                <w:rFonts w:ascii="Verdana" w:hAnsi="Verdana"/>
                <w:b/>
                <w:i/>
                <w:color w:val="D06F1A"/>
                <w:sz w:val="24"/>
                <w:szCs w:val="24"/>
                <w:lang w:val="en-US"/>
              </w:rPr>
              <w:t>Will my clinic EMR Privacy Impact Assessment (PIA) need to change?</w:t>
            </w:r>
          </w:p>
        </w:tc>
      </w:tr>
    </w:tbl>
    <w:p w14:paraId="08A5FDCE" w14:textId="77777777" w:rsidR="001D78CD" w:rsidRDefault="001D78CD" w:rsidP="000F788F">
      <w:pPr>
        <w:spacing w:before="120" w:after="0"/>
        <w:rPr>
          <w:lang w:val="en-US"/>
        </w:rPr>
      </w:pPr>
      <w:r w:rsidRPr="001D78CD">
        <w:rPr>
          <w:lang w:val="en-US"/>
        </w:rPr>
        <w:t>Alberta Health is preparing a PIA that will cover changes made to clinic EMR systems to accommodate disclosure of health information to CII. A synopsis of the Alberta Health PIA will be provided to custodians along with an endorsement letter that states that the custodian has been made aware of the changes to his/her EMR in support of the data extraction process. The endorsement letter indicates to the Office of Information and Privacy Commissioner that the physician/custodian’s EMR and the PIA covering it are amended and that the Alberta Health PIA reflects these changes and the security measures taken to protect health information as a result of the changes.</w:t>
      </w:r>
    </w:p>
    <w:p w14:paraId="63068FFD" w14:textId="77777777" w:rsidR="000F788F" w:rsidRDefault="000F788F">
      <w:pPr>
        <w:rPr>
          <w:rFonts w:ascii="Arial" w:hAnsi="Arial" w:cs="Arial"/>
          <w:b/>
          <w:i/>
          <w:sz w:val="24"/>
          <w:szCs w:val="24"/>
          <w:lang w:val="en-US"/>
        </w:rPr>
      </w:pPr>
      <w:r>
        <w:rPr>
          <w:rFonts w:ascii="Arial" w:hAnsi="Arial" w:cs="Arial"/>
          <w:b/>
          <w:i/>
          <w:sz w:val="24"/>
          <w:szCs w:val="24"/>
          <w:lang w:val="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9088"/>
      </w:tblGrid>
      <w:tr w:rsidR="001D78CD" w:rsidRPr="000F788F" w14:paraId="46DA9C20" w14:textId="77777777" w:rsidTr="00746C9A">
        <w:tc>
          <w:tcPr>
            <w:tcW w:w="1101" w:type="dxa"/>
          </w:tcPr>
          <w:p w14:paraId="0DCEDA0B" w14:textId="77777777" w:rsidR="001D78CD" w:rsidRDefault="001D78CD" w:rsidP="005C66A9">
            <w:pPr>
              <w:rPr>
                <w:rFonts w:ascii="Verdana" w:hAnsi="Verdana"/>
                <w:b/>
                <w:i/>
                <w:color w:val="E36C0A" w:themeColor="accent6" w:themeShade="BF"/>
                <w:sz w:val="24"/>
                <w:szCs w:val="24"/>
                <w:lang w:val="en-US"/>
              </w:rPr>
            </w:pPr>
            <w:r>
              <w:rPr>
                <w:rFonts w:ascii="Verdana" w:hAnsi="Verdana"/>
                <w:b/>
                <w:i/>
                <w:noProof/>
                <w:color w:val="E36C0A" w:themeColor="accent6" w:themeShade="BF"/>
                <w:sz w:val="24"/>
                <w:szCs w:val="24"/>
                <w:lang w:eastAsia="en-CA"/>
              </w:rPr>
              <w:lastRenderedPageBreak/>
              <w:drawing>
                <wp:inline distT="0" distB="0" distL="0" distR="0" wp14:anchorId="12C30E66" wp14:editId="600C1334">
                  <wp:extent cx="554707" cy="548007"/>
                  <wp:effectExtent l="0" t="0" r="0"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56901" cy="550175"/>
                          </a:xfrm>
                          <a:prstGeom prst="rect">
                            <a:avLst/>
                          </a:prstGeom>
                        </pic:spPr>
                      </pic:pic>
                    </a:graphicData>
                  </a:graphic>
                </wp:inline>
              </w:drawing>
            </w:r>
          </w:p>
        </w:tc>
        <w:tc>
          <w:tcPr>
            <w:tcW w:w="9088" w:type="dxa"/>
            <w:vAlign w:val="center"/>
          </w:tcPr>
          <w:p w14:paraId="538F9882" w14:textId="77777777" w:rsidR="001D78CD" w:rsidRPr="009A464F" w:rsidRDefault="001D78CD" w:rsidP="005C66A9">
            <w:pPr>
              <w:rPr>
                <w:rFonts w:ascii="Arial" w:hAnsi="Arial" w:cs="Arial"/>
                <w:b/>
                <w:i/>
                <w:sz w:val="24"/>
                <w:szCs w:val="24"/>
                <w:lang w:val="en-US"/>
              </w:rPr>
            </w:pPr>
            <w:r w:rsidRPr="00415D19">
              <w:rPr>
                <w:rFonts w:ascii="Verdana" w:hAnsi="Verdana"/>
                <w:b/>
                <w:i/>
                <w:color w:val="D06F1A"/>
                <w:sz w:val="24"/>
                <w:szCs w:val="24"/>
                <w:lang w:val="en-US"/>
              </w:rPr>
              <w:t>What privacy and security protections are in place for the data being shared?</w:t>
            </w:r>
          </w:p>
        </w:tc>
      </w:tr>
    </w:tbl>
    <w:p w14:paraId="4BA45CDA" w14:textId="77777777" w:rsidR="001D78CD" w:rsidRPr="001D78CD" w:rsidRDefault="001D78CD" w:rsidP="000F788F">
      <w:pPr>
        <w:spacing w:before="120" w:after="0"/>
        <w:rPr>
          <w:lang w:val="en-US"/>
        </w:rPr>
      </w:pPr>
      <w:r w:rsidRPr="001D78CD">
        <w:rPr>
          <w:lang w:val="en-US"/>
        </w:rPr>
        <w:t>Data is being transferred from the EMR vendor’s hosting site to the Alberta Health data centre via a dedicated web service that uses strong encryption.</w:t>
      </w:r>
    </w:p>
    <w:p w14:paraId="7B8B003E" w14:textId="77777777" w:rsidR="001D78CD" w:rsidRPr="001D78CD" w:rsidRDefault="001D78CD" w:rsidP="000F788F">
      <w:pPr>
        <w:spacing w:before="120" w:after="0"/>
        <w:rPr>
          <w:lang w:val="en-US"/>
        </w:rPr>
      </w:pPr>
      <w:r w:rsidRPr="001D78CD">
        <w:rPr>
          <w:lang w:val="en-US"/>
        </w:rPr>
        <w:t xml:space="preserve">Data from the Albert Health data centre goes to Alberta Netcare clinical repositories and to Alberta Health analytic environment through a virtual private network (VPN) that uses strong encryption. </w:t>
      </w:r>
    </w:p>
    <w:p w14:paraId="1E953DB1" w14:textId="77777777" w:rsidR="001D78CD" w:rsidRDefault="001D78CD" w:rsidP="0037343A">
      <w:pPr>
        <w:spacing w:after="0"/>
        <w:rPr>
          <w:lang w:val="en-US"/>
        </w:rPr>
      </w:pPr>
      <w:r w:rsidRPr="001D78CD">
        <w:rPr>
          <w:lang w:val="en-US"/>
        </w:rPr>
        <w:t>The Albert</w:t>
      </w:r>
      <w:r w:rsidR="004A2785">
        <w:rPr>
          <w:lang w:val="en-US"/>
        </w:rPr>
        <w:t>a</w:t>
      </w:r>
      <w:r w:rsidRPr="001D78CD">
        <w:rPr>
          <w:lang w:val="en-US"/>
        </w:rPr>
        <w:t xml:space="preserve"> Health data centre meets high standards of data security with firewalls, intrusion detection, anti-malware systems and redundancy of power supply and hardware to ensure high availability and data integrity. </w:t>
      </w:r>
    </w:p>
    <w:p w14:paraId="5E6C69D1" w14:textId="77777777" w:rsidR="00746C9A" w:rsidRPr="000F788F" w:rsidRDefault="00746C9A" w:rsidP="0037343A">
      <w:pPr>
        <w:spacing w:after="0"/>
        <w:rPr>
          <w:rFonts w:ascii="Arial" w:hAnsi="Arial" w:cs="Arial"/>
          <w:b/>
          <w:i/>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9088"/>
      </w:tblGrid>
      <w:tr w:rsidR="001D78CD" w:rsidRPr="000F788F" w14:paraId="4F81148C" w14:textId="77777777" w:rsidTr="00746C9A">
        <w:tc>
          <w:tcPr>
            <w:tcW w:w="1101" w:type="dxa"/>
          </w:tcPr>
          <w:p w14:paraId="002471D0" w14:textId="77777777" w:rsidR="001D78CD" w:rsidRDefault="00D625F5" w:rsidP="005C66A9">
            <w:pPr>
              <w:rPr>
                <w:rFonts w:ascii="Verdana" w:hAnsi="Verdana"/>
                <w:b/>
                <w:i/>
                <w:color w:val="E36C0A" w:themeColor="accent6" w:themeShade="BF"/>
                <w:sz w:val="24"/>
                <w:szCs w:val="24"/>
                <w:lang w:val="en-US"/>
              </w:rPr>
            </w:pPr>
            <w:r>
              <w:rPr>
                <w:rFonts w:ascii="Verdana" w:hAnsi="Verdana"/>
                <w:b/>
                <w:i/>
                <w:noProof/>
                <w:color w:val="E36C0A" w:themeColor="accent6" w:themeShade="BF"/>
                <w:sz w:val="24"/>
                <w:szCs w:val="24"/>
                <w:lang w:eastAsia="en-CA"/>
              </w:rPr>
              <w:drawing>
                <wp:inline distT="0" distB="0" distL="0" distR="0" wp14:anchorId="4A499BEA" wp14:editId="04EF3AAD">
                  <wp:extent cx="552450" cy="545779"/>
                  <wp:effectExtent l="0" t="0" r="0" b="698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54460" cy="547765"/>
                          </a:xfrm>
                          <a:prstGeom prst="rect">
                            <a:avLst/>
                          </a:prstGeom>
                        </pic:spPr>
                      </pic:pic>
                    </a:graphicData>
                  </a:graphic>
                </wp:inline>
              </w:drawing>
            </w:r>
          </w:p>
        </w:tc>
        <w:tc>
          <w:tcPr>
            <w:tcW w:w="9088" w:type="dxa"/>
            <w:vAlign w:val="center"/>
          </w:tcPr>
          <w:p w14:paraId="112EE7D8" w14:textId="77777777" w:rsidR="001D78CD" w:rsidRPr="009A464F" w:rsidRDefault="001D78CD" w:rsidP="005C66A9">
            <w:pPr>
              <w:rPr>
                <w:rFonts w:ascii="Arial" w:hAnsi="Arial" w:cs="Arial"/>
                <w:b/>
                <w:i/>
                <w:sz w:val="24"/>
                <w:szCs w:val="24"/>
                <w:lang w:val="en-US"/>
              </w:rPr>
            </w:pPr>
            <w:r w:rsidRPr="00415D19">
              <w:rPr>
                <w:rFonts w:ascii="Verdana" w:hAnsi="Verdana"/>
                <w:b/>
                <w:i/>
                <w:color w:val="D06F1A"/>
                <w:sz w:val="24"/>
                <w:szCs w:val="24"/>
                <w:lang w:val="en-US"/>
              </w:rPr>
              <w:t>How will physicians know if this initiative is worth participating in?</w:t>
            </w:r>
          </w:p>
        </w:tc>
      </w:tr>
    </w:tbl>
    <w:p w14:paraId="25FE2738" w14:textId="77777777" w:rsidR="00D625F5" w:rsidRDefault="00D625F5" w:rsidP="00247892">
      <w:pPr>
        <w:spacing w:before="120" w:after="0"/>
        <w:rPr>
          <w:lang w:val="en-US"/>
        </w:rPr>
      </w:pPr>
      <w:r w:rsidRPr="00D625F5">
        <w:rPr>
          <w:lang w:val="en-US"/>
        </w:rPr>
        <w:t>The Health Quality Council of Alberta (HQCA) will be conducting an independent evaluation of the CII initiative.  Alberta Health, the AMA and the CPSA will also be providing feedback to community physicians based on the results of the evaluation.</w:t>
      </w:r>
    </w:p>
    <w:p w14:paraId="22334BAA" w14:textId="77777777" w:rsidR="00746C9A" w:rsidRPr="000F788F" w:rsidRDefault="00746C9A" w:rsidP="0037343A">
      <w:pPr>
        <w:spacing w:after="0"/>
        <w:rPr>
          <w:rFonts w:ascii="Arial" w:hAnsi="Arial" w:cs="Arial"/>
          <w:b/>
          <w:i/>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9088"/>
      </w:tblGrid>
      <w:tr w:rsidR="00D625F5" w:rsidRPr="000F788F" w14:paraId="7DA491A0" w14:textId="77777777" w:rsidTr="00660B96">
        <w:tc>
          <w:tcPr>
            <w:tcW w:w="1101" w:type="dxa"/>
          </w:tcPr>
          <w:p w14:paraId="24EA74B4" w14:textId="77777777" w:rsidR="00D625F5" w:rsidRDefault="00D625F5" w:rsidP="005C66A9">
            <w:pPr>
              <w:rPr>
                <w:rFonts w:ascii="Verdana" w:hAnsi="Verdana"/>
                <w:b/>
                <w:i/>
                <w:color w:val="E36C0A" w:themeColor="accent6" w:themeShade="BF"/>
                <w:sz w:val="24"/>
                <w:szCs w:val="24"/>
                <w:lang w:val="en-US"/>
              </w:rPr>
            </w:pPr>
            <w:r>
              <w:rPr>
                <w:rFonts w:ascii="Verdana" w:hAnsi="Verdana"/>
                <w:b/>
                <w:i/>
                <w:noProof/>
                <w:color w:val="E36C0A" w:themeColor="accent6" w:themeShade="BF"/>
                <w:sz w:val="24"/>
                <w:szCs w:val="24"/>
                <w:lang w:eastAsia="en-CA"/>
              </w:rPr>
              <w:drawing>
                <wp:inline distT="0" distB="0" distL="0" distR="0" wp14:anchorId="68AAAA14" wp14:editId="764BBA0C">
                  <wp:extent cx="555812" cy="549099"/>
                  <wp:effectExtent l="0" t="0" r="0"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59066" cy="552314"/>
                          </a:xfrm>
                          <a:prstGeom prst="rect">
                            <a:avLst/>
                          </a:prstGeom>
                        </pic:spPr>
                      </pic:pic>
                    </a:graphicData>
                  </a:graphic>
                </wp:inline>
              </w:drawing>
            </w:r>
          </w:p>
        </w:tc>
        <w:tc>
          <w:tcPr>
            <w:tcW w:w="9088" w:type="dxa"/>
            <w:vAlign w:val="center"/>
          </w:tcPr>
          <w:p w14:paraId="518BDCDB" w14:textId="77777777" w:rsidR="00D625F5" w:rsidRPr="009A464F" w:rsidRDefault="00D625F5" w:rsidP="005C66A9">
            <w:pPr>
              <w:rPr>
                <w:rFonts w:ascii="Arial" w:hAnsi="Arial" w:cs="Arial"/>
                <w:b/>
                <w:i/>
                <w:sz w:val="24"/>
                <w:szCs w:val="24"/>
                <w:lang w:val="en-US"/>
              </w:rPr>
            </w:pPr>
            <w:r w:rsidRPr="00415D19">
              <w:rPr>
                <w:rFonts w:ascii="Verdana" w:hAnsi="Verdana"/>
                <w:b/>
                <w:i/>
                <w:color w:val="D06F1A"/>
                <w:sz w:val="24"/>
                <w:szCs w:val="24"/>
                <w:lang w:val="en-US"/>
              </w:rPr>
              <w:t>If a community clinic wants to participate, what is involved?</w:t>
            </w:r>
          </w:p>
        </w:tc>
      </w:tr>
    </w:tbl>
    <w:p w14:paraId="5D3D5D92" w14:textId="77777777" w:rsidR="00F428FC" w:rsidRDefault="00D625F5" w:rsidP="000F788F">
      <w:pPr>
        <w:spacing w:before="120" w:after="0"/>
        <w:rPr>
          <w:lang w:val="en-US"/>
        </w:rPr>
      </w:pPr>
      <w:r w:rsidRPr="00D625F5">
        <w:rPr>
          <w:lang w:val="en-US"/>
        </w:rPr>
        <w:t xml:space="preserve">To participate, your clinic needs to be on </w:t>
      </w:r>
      <w:r w:rsidR="003130A1">
        <w:rPr>
          <w:lang w:val="en-US"/>
        </w:rPr>
        <w:t xml:space="preserve">Alberta </w:t>
      </w:r>
      <w:r w:rsidRPr="00D625F5">
        <w:rPr>
          <w:lang w:val="en-US"/>
        </w:rPr>
        <w:t xml:space="preserve">Netcare already and have an EMR privacy impact assessment (PIA) and provincial Organizational Readiness Assessment (pORA) that reflects the current environment. Signing up is simple. </w:t>
      </w:r>
    </w:p>
    <w:p w14:paraId="496D5296" w14:textId="79F4993D" w:rsidR="00F428FC" w:rsidRDefault="00F428FC" w:rsidP="00F428FC">
      <w:pPr>
        <w:spacing w:before="120"/>
        <w:rPr>
          <w:lang w:val="en-US"/>
        </w:rPr>
      </w:pPr>
      <w:r w:rsidRPr="00D625F5">
        <w:rPr>
          <w:lang w:val="en-US"/>
        </w:rPr>
        <w:t xml:space="preserve">For further information, </w:t>
      </w:r>
      <w:r>
        <w:rPr>
          <w:lang w:val="en-US"/>
        </w:rPr>
        <w:t>p</w:t>
      </w:r>
      <w:r w:rsidRPr="008115CF">
        <w:rPr>
          <w:lang w:val="en-US"/>
        </w:rPr>
        <w:t xml:space="preserve">lease </w:t>
      </w:r>
      <w:r>
        <w:rPr>
          <w:lang w:val="en-US"/>
        </w:rPr>
        <w:t>contact us</w:t>
      </w:r>
      <w:r w:rsidRPr="00D625F5">
        <w:rPr>
          <w:lang w:val="en-US"/>
        </w:rPr>
        <w:t xml:space="preserve"> </w:t>
      </w:r>
      <w:r>
        <w:rPr>
          <w:lang w:val="en-US"/>
        </w:rPr>
        <w:t>at:</w:t>
      </w:r>
    </w:p>
    <w:p w14:paraId="0206266D" w14:textId="77777777" w:rsidR="00F428FC" w:rsidRPr="00FD214D" w:rsidRDefault="00F428FC" w:rsidP="00F428FC">
      <w:pPr>
        <w:spacing w:after="60"/>
        <w:ind w:left="426"/>
        <w:rPr>
          <w:b/>
          <w:color w:val="569BBE"/>
          <w:lang w:val="en-US"/>
        </w:rPr>
      </w:pPr>
      <w:r w:rsidRPr="00FD214D">
        <w:rPr>
          <w:b/>
          <w:color w:val="569BBE"/>
          <w:lang w:val="en-US"/>
        </w:rPr>
        <w:t xml:space="preserve">eHealth Support Services (eHSS) Team </w:t>
      </w:r>
    </w:p>
    <w:p w14:paraId="40FCE695" w14:textId="77777777" w:rsidR="00F428FC" w:rsidRDefault="00F428FC" w:rsidP="00F428FC">
      <w:pPr>
        <w:spacing w:after="60"/>
        <w:ind w:left="426"/>
        <w:rPr>
          <w:b/>
          <w:bCs/>
          <w:lang w:val="en-US"/>
        </w:rPr>
      </w:pPr>
      <w:r>
        <w:rPr>
          <w:b/>
          <w:bCs/>
          <w:lang w:val="en-US"/>
        </w:rPr>
        <w:t xml:space="preserve">1-855-643-8649 </w:t>
      </w:r>
      <w:r w:rsidRPr="00A03E7E">
        <w:rPr>
          <w:bCs/>
          <w:lang w:val="en-US"/>
        </w:rPr>
        <w:t>(Toll Free)</w:t>
      </w:r>
    </w:p>
    <w:p w14:paraId="4126CACE" w14:textId="77777777" w:rsidR="00F428FC" w:rsidRPr="00A03E7E" w:rsidRDefault="00F428FC" w:rsidP="00F428FC">
      <w:pPr>
        <w:spacing w:after="60"/>
        <w:ind w:left="426"/>
        <w:rPr>
          <w:lang w:val="en-US"/>
        </w:rPr>
      </w:pPr>
      <w:r w:rsidRPr="00A03E7E">
        <w:rPr>
          <w:bCs/>
          <w:lang w:val="en-US"/>
        </w:rPr>
        <w:t>Hours of Operation:  7am - 7pm (Mon-Fri)</w:t>
      </w:r>
    </w:p>
    <w:p w14:paraId="083F282A" w14:textId="77777777" w:rsidR="00F428FC" w:rsidRPr="00A03E7E" w:rsidRDefault="00F428FC" w:rsidP="00F428FC">
      <w:pPr>
        <w:ind w:left="426"/>
      </w:pPr>
      <w:r w:rsidRPr="00A03E7E">
        <w:t>Email</w:t>
      </w:r>
      <w:r w:rsidRPr="00A03E7E">
        <w:rPr>
          <w:b/>
        </w:rPr>
        <w:t xml:space="preserve">: </w:t>
      </w:r>
      <w:hyperlink r:id="rId29" w:history="1">
        <w:r w:rsidRPr="00A03E7E">
          <w:rPr>
            <w:rStyle w:val="Hyperlink"/>
            <w:b/>
          </w:rPr>
          <w:t>ehealthsupport@cgi.com</w:t>
        </w:r>
      </w:hyperlink>
    </w:p>
    <w:p w14:paraId="47C1E074" w14:textId="05FCAC5E" w:rsidR="001D78CD" w:rsidRPr="003130A1" w:rsidRDefault="001D78CD" w:rsidP="00F428FC">
      <w:pPr>
        <w:spacing w:before="120" w:after="0"/>
        <w:rPr>
          <w:rFonts w:ascii="Arial" w:hAnsi="Arial" w:cs="Arial"/>
          <w:i/>
          <w:sz w:val="24"/>
          <w:szCs w:val="24"/>
          <w:lang w:val="en-US"/>
        </w:rPr>
      </w:pPr>
    </w:p>
    <w:sectPr w:rsidR="001D78CD" w:rsidRPr="003130A1" w:rsidSect="00247892">
      <w:type w:val="continuous"/>
      <w:pgSz w:w="12240" w:h="15840"/>
      <w:pgMar w:top="1152" w:right="1183" w:bottom="1152"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236C0" w14:textId="77777777" w:rsidR="000B5BD4" w:rsidRDefault="000B5BD4" w:rsidP="00164C1C">
      <w:pPr>
        <w:spacing w:after="0" w:line="240" w:lineRule="auto"/>
      </w:pPr>
      <w:r>
        <w:separator/>
      </w:r>
    </w:p>
  </w:endnote>
  <w:endnote w:type="continuationSeparator" w:id="0">
    <w:p w14:paraId="3534D9C6" w14:textId="77777777" w:rsidR="000B5BD4" w:rsidRDefault="000B5BD4" w:rsidP="0016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4D636" w14:textId="2AD2421E" w:rsidR="007F1CF0" w:rsidRPr="00835EF3" w:rsidRDefault="00737E3B" w:rsidP="00B272F9">
    <w:pPr>
      <w:pStyle w:val="Heading1"/>
      <w:tabs>
        <w:tab w:val="center" w:pos="5040"/>
        <w:tab w:val="right" w:pos="10080"/>
      </w:tabs>
      <w:spacing w:line="240" w:lineRule="auto"/>
      <w:ind w:right="-2523"/>
      <w:rPr>
        <w:rFonts w:ascii="Verdana" w:hAnsi="Verdana"/>
        <w:b/>
        <w:i/>
        <w:color w:val="auto"/>
        <w:sz w:val="14"/>
        <w:szCs w:val="20"/>
      </w:rPr>
    </w:pPr>
    <w:r w:rsidRPr="00835EF3">
      <w:rPr>
        <w:rFonts w:ascii="Verdana" w:hAnsi="Verdana" w:cs="Arial"/>
        <w:b/>
        <w:bCs/>
        <w:i/>
        <w:color w:val="auto"/>
        <w:kern w:val="24"/>
        <w:sz w:val="14"/>
        <w:szCs w:val="20"/>
      </w:rPr>
      <w:t>G161A</w:t>
    </w:r>
    <w:r w:rsidR="00674516" w:rsidRPr="00835EF3">
      <w:rPr>
        <w:rFonts w:ascii="Verdana" w:hAnsi="Verdana" w:cs="Arial"/>
        <w:b/>
        <w:bCs/>
        <w:i/>
        <w:color w:val="auto"/>
        <w:kern w:val="24"/>
        <w:sz w:val="14"/>
        <w:szCs w:val="20"/>
      </w:rPr>
      <w:tab/>
    </w:r>
    <w:r w:rsidRPr="00835EF3">
      <w:rPr>
        <w:rFonts w:ascii="Verdana" w:hAnsi="Verdana" w:cs="Arial"/>
        <w:b/>
        <w:bCs/>
        <w:i/>
        <w:color w:val="auto"/>
        <w:kern w:val="24"/>
        <w:sz w:val="14"/>
        <w:szCs w:val="20"/>
      </w:rPr>
      <w:t xml:space="preserve">Page </w:t>
    </w:r>
    <w:r w:rsidRPr="00835EF3">
      <w:rPr>
        <w:rFonts w:ascii="Verdana" w:hAnsi="Verdana"/>
        <w:b/>
        <w:i/>
        <w:color w:val="auto"/>
        <w:sz w:val="14"/>
      </w:rPr>
      <w:fldChar w:fldCharType="begin"/>
    </w:r>
    <w:r w:rsidRPr="00835EF3">
      <w:rPr>
        <w:rFonts w:ascii="Verdana" w:hAnsi="Verdana"/>
        <w:b/>
        <w:i/>
        <w:color w:val="auto"/>
        <w:sz w:val="14"/>
      </w:rPr>
      <w:instrText xml:space="preserve"> PAGE   \* MERGEFORMAT </w:instrText>
    </w:r>
    <w:r w:rsidRPr="00835EF3">
      <w:rPr>
        <w:rFonts w:ascii="Verdana" w:hAnsi="Verdana"/>
        <w:b/>
        <w:i/>
        <w:color w:val="auto"/>
        <w:sz w:val="14"/>
      </w:rPr>
      <w:fldChar w:fldCharType="separate"/>
    </w:r>
    <w:r w:rsidR="00B66589">
      <w:rPr>
        <w:rFonts w:ascii="Verdana" w:hAnsi="Verdana"/>
        <w:b/>
        <w:i/>
        <w:noProof/>
        <w:color w:val="auto"/>
        <w:sz w:val="14"/>
      </w:rPr>
      <w:t>2</w:t>
    </w:r>
    <w:r w:rsidRPr="00835EF3">
      <w:rPr>
        <w:rFonts w:ascii="Verdana" w:hAnsi="Verdana"/>
        <w:b/>
        <w:i/>
        <w:noProof/>
        <w:color w:val="auto"/>
        <w:sz w:val="14"/>
      </w:rPr>
      <w:fldChar w:fldCharType="end"/>
    </w:r>
    <w:r w:rsidRPr="00835EF3">
      <w:rPr>
        <w:rFonts w:ascii="Verdana" w:hAnsi="Verdana"/>
        <w:b/>
        <w:i/>
        <w:noProof/>
        <w:color w:val="auto"/>
        <w:sz w:val="14"/>
      </w:rPr>
      <w:t xml:space="preserve"> of </w:t>
    </w:r>
    <w:r w:rsidRPr="00835EF3">
      <w:rPr>
        <w:rFonts w:ascii="Verdana" w:hAnsi="Verdana"/>
        <w:b/>
        <w:i/>
        <w:color w:val="auto"/>
        <w:sz w:val="14"/>
      </w:rPr>
      <w:fldChar w:fldCharType="begin"/>
    </w:r>
    <w:r w:rsidRPr="00835EF3">
      <w:rPr>
        <w:rFonts w:ascii="Verdana" w:hAnsi="Verdana"/>
        <w:b/>
        <w:i/>
        <w:color w:val="auto"/>
        <w:sz w:val="14"/>
      </w:rPr>
      <w:instrText xml:space="preserve"> NUMPAGES  </w:instrText>
    </w:r>
    <w:r w:rsidRPr="00835EF3">
      <w:rPr>
        <w:rFonts w:ascii="Verdana" w:hAnsi="Verdana"/>
        <w:b/>
        <w:i/>
        <w:color w:val="auto"/>
        <w:sz w:val="14"/>
      </w:rPr>
      <w:fldChar w:fldCharType="separate"/>
    </w:r>
    <w:r w:rsidR="00B66589">
      <w:rPr>
        <w:rFonts w:ascii="Verdana" w:hAnsi="Verdana"/>
        <w:b/>
        <w:i/>
        <w:noProof/>
        <w:color w:val="auto"/>
        <w:sz w:val="14"/>
      </w:rPr>
      <w:t>5</w:t>
    </w:r>
    <w:r w:rsidRPr="00835EF3">
      <w:rPr>
        <w:rFonts w:ascii="Verdana" w:hAnsi="Verdana"/>
        <w:b/>
        <w:i/>
        <w:color w:val="auto"/>
        <w:sz w:val="14"/>
      </w:rPr>
      <w:fldChar w:fldCharType="end"/>
    </w:r>
    <w:r w:rsidR="00BF7B2F" w:rsidRPr="00835EF3">
      <w:rPr>
        <w:rFonts w:ascii="Verdana" w:hAnsi="Verdana" w:cs="Arial"/>
        <w:b/>
        <w:bCs/>
        <w:i/>
        <w:color w:val="auto"/>
        <w:kern w:val="24"/>
        <w:sz w:val="14"/>
        <w:szCs w:val="20"/>
      </w:rPr>
      <w:tab/>
    </w:r>
    <w:r w:rsidRPr="00835EF3">
      <w:rPr>
        <w:rFonts w:ascii="Verdana" w:hAnsi="Verdana" w:cs="Arial"/>
        <w:b/>
        <w:bCs/>
        <w:i/>
        <w:color w:val="auto"/>
        <w:kern w:val="24"/>
        <w:sz w:val="14"/>
        <w:szCs w:val="20"/>
      </w:rPr>
      <w:t>Ju</w:t>
    </w:r>
    <w:r w:rsidR="00144772">
      <w:rPr>
        <w:rFonts w:ascii="Verdana" w:hAnsi="Verdana" w:cs="Arial"/>
        <w:b/>
        <w:bCs/>
        <w:i/>
        <w:color w:val="auto"/>
        <w:kern w:val="24"/>
        <w:sz w:val="14"/>
        <w:szCs w:val="20"/>
      </w:rPr>
      <w:t>ly</w:t>
    </w:r>
    <w:r w:rsidRPr="00835EF3">
      <w:rPr>
        <w:rFonts w:ascii="Verdana" w:hAnsi="Verdana" w:cs="Arial"/>
        <w:b/>
        <w:bCs/>
        <w:i/>
        <w:color w:val="auto"/>
        <w:kern w:val="24"/>
        <w:sz w:val="14"/>
        <w:szCs w:val="20"/>
      </w:rPr>
      <w:t xml:space="preserve"> 2</w:t>
    </w:r>
    <w:r w:rsidR="00144772">
      <w:rPr>
        <w:rFonts w:ascii="Verdana" w:hAnsi="Verdana" w:cs="Arial"/>
        <w:b/>
        <w:bCs/>
        <w:i/>
        <w:color w:val="auto"/>
        <w:kern w:val="24"/>
        <w:sz w:val="14"/>
        <w:szCs w:val="20"/>
      </w:rPr>
      <w:t>0</w:t>
    </w:r>
    <w:r w:rsidRPr="00835EF3">
      <w:rPr>
        <w:rFonts w:ascii="Verdana" w:hAnsi="Verdana" w:cs="Arial"/>
        <w:b/>
        <w:bCs/>
        <w:i/>
        <w:color w:val="auto"/>
        <w:kern w:val="24"/>
        <w:sz w:val="14"/>
        <w:szCs w:val="20"/>
      </w:rPr>
      <w:t>,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E6B37" w14:textId="77777777" w:rsidR="000B5BD4" w:rsidRDefault="000B5BD4" w:rsidP="00164C1C">
      <w:pPr>
        <w:spacing w:after="0" w:line="240" w:lineRule="auto"/>
      </w:pPr>
      <w:r>
        <w:separator/>
      </w:r>
    </w:p>
  </w:footnote>
  <w:footnote w:type="continuationSeparator" w:id="0">
    <w:p w14:paraId="0F85AB03" w14:textId="77777777" w:rsidR="000B5BD4" w:rsidRDefault="000B5BD4" w:rsidP="00164C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6"/>
      <w:gridCol w:w="6972"/>
    </w:tblGrid>
    <w:tr w:rsidR="00164C1C" w14:paraId="1A68BA31" w14:textId="77777777" w:rsidTr="00337CCC">
      <w:trPr>
        <w:trHeight w:val="1509"/>
      </w:trPr>
      <w:tc>
        <w:tcPr>
          <w:tcW w:w="3486" w:type="dxa"/>
        </w:tcPr>
        <w:p w14:paraId="3152065A" w14:textId="77777777" w:rsidR="00164C1C" w:rsidRDefault="00337CCC" w:rsidP="00537746">
          <w:pPr>
            <w:pStyle w:val="Header"/>
            <w:ind w:left="90"/>
          </w:pPr>
          <w:r>
            <w:rPr>
              <w:noProof/>
              <w:lang w:eastAsia="en-CA"/>
            </w:rPr>
            <mc:AlternateContent>
              <mc:Choice Requires="wps">
                <w:drawing>
                  <wp:anchor distT="0" distB="0" distL="114300" distR="114300" simplePos="0" relativeHeight="251657216" behindDoc="0" locked="0" layoutInCell="1" allowOverlap="1" wp14:anchorId="7C4E2088" wp14:editId="5C430714">
                    <wp:simplePos x="0" y="0"/>
                    <wp:positionH relativeFrom="column">
                      <wp:posOffset>1570355</wp:posOffset>
                    </wp:positionH>
                    <wp:positionV relativeFrom="paragraph">
                      <wp:posOffset>908050</wp:posOffset>
                    </wp:positionV>
                    <wp:extent cx="1645920" cy="45720"/>
                    <wp:effectExtent l="0" t="0" r="11430" b="11430"/>
                    <wp:wrapNone/>
                    <wp:docPr id="14" name="Rectangle 14"/>
                    <wp:cNvGraphicFramePr/>
                    <a:graphic xmlns:a="http://schemas.openxmlformats.org/drawingml/2006/main">
                      <a:graphicData uri="http://schemas.microsoft.com/office/word/2010/wordprocessingShape">
                        <wps:wsp>
                          <wps:cNvSpPr/>
                          <wps:spPr>
                            <a:xfrm>
                              <a:off x="0" y="0"/>
                              <a:ext cx="1645920" cy="45720"/>
                            </a:xfrm>
                            <a:prstGeom prst="rect">
                              <a:avLst/>
                            </a:prstGeom>
                            <a:solidFill>
                              <a:srgbClr val="569BBE"/>
                            </a:solidFill>
                            <a:ln>
                              <a:solidFill>
                                <a:srgbClr val="569BBE"/>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3C0DC71" id="Rectangle 14" o:spid="_x0000_s1026" style="position:absolute;margin-left:123.65pt;margin-top:71.5pt;width:129.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" fillcolor="#569bbe" strokecolor="#569bbe" strokeweight="2pt"/>
                </w:pict>
              </mc:Fallback>
            </mc:AlternateContent>
          </w:r>
          <w:r w:rsidR="00731A7A">
            <w:rPr>
              <w:noProof/>
              <w:lang w:eastAsia="en-CA"/>
            </w:rPr>
            <mc:AlternateContent>
              <mc:Choice Requires="wps">
                <w:drawing>
                  <wp:anchor distT="0" distB="0" distL="114300" distR="114300" simplePos="0" relativeHeight="251656192" behindDoc="0" locked="0" layoutInCell="1" allowOverlap="1" wp14:anchorId="127365E8" wp14:editId="70192E60">
                    <wp:simplePos x="0" y="0"/>
                    <wp:positionH relativeFrom="column">
                      <wp:posOffset>-64135</wp:posOffset>
                    </wp:positionH>
                    <wp:positionV relativeFrom="paragraph">
                      <wp:posOffset>908050</wp:posOffset>
                    </wp:positionV>
                    <wp:extent cx="1645920" cy="45720"/>
                    <wp:effectExtent l="0" t="0" r="11430" b="11430"/>
                    <wp:wrapNone/>
                    <wp:docPr id="13" name="Rectangle 13"/>
                    <wp:cNvGraphicFramePr/>
                    <a:graphic xmlns:a="http://schemas.openxmlformats.org/drawingml/2006/main">
                      <a:graphicData uri="http://schemas.microsoft.com/office/word/2010/wordprocessingShape">
                        <wps:wsp>
                          <wps:cNvSpPr/>
                          <wps:spPr>
                            <a:xfrm>
                              <a:off x="0" y="0"/>
                              <a:ext cx="1645920" cy="45720"/>
                            </a:xfrm>
                            <a:prstGeom prst="rect">
                              <a:avLst/>
                            </a:prstGeom>
                            <a:solidFill>
                              <a:srgbClr val="E7A614"/>
                            </a:solidFill>
                            <a:ln>
                              <a:solidFill>
                                <a:srgbClr val="E7A614"/>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F1F17C3" id="Rectangle 13" o:spid="_x0000_s1026" style="position:absolute;margin-left:-5.05pt;margin-top:71.5pt;width:129.6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" fillcolor="#e7a614" strokecolor="#e7a614" strokeweight="2pt"/>
                </w:pict>
              </mc:Fallback>
            </mc:AlternateContent>
          </w:r>
          <w:r w:rsidR="00164C1C">
            <w:rPr>
              <w:noProof/>
              <w:lang w:eastAsia="en-CA"/>
            </w:rPr>
            <w:drawing>
              <wp:inline distT="0" distB="0" distL="0" distR="0" wp14:anchorId="11150274" wp14:editId="6E0BCD11">
                <wp:extent cx="2017683" cy="695325"/>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care final 4colour.jpg"/>
                        <pic:cNvPicPr/>
                      </pic:nvPicPr>
                      <pic:blipFill>
                        <a:blip r:embed="rId1">
                          <a:extLst>
                            <a:ext uri="{28A0092B-C50C-407E-A947-70E740481C1C}">
                              <a14:useLocalDpi xmlns:a14="http://schemas.microsoft.com/office/drawing/2010/main" val="0"/>
                            </a:ext>
                          </a:extLst>
                        </a:blip>
                        <a:stretch>
                          <a:fillRect/>
                        </a:stretch>
                      </pic:blipFill>
                      <pic:spPr>
                        <a:xfrm>
                          <a:off x="0" y="0"/>
                          <a:ext cx="2026314" cy="698299"/>
                        </a:xfrm>
                        <a:prstGeom prst="rect">
                          <a:avLst/>
                        </a:prstGeom>
                      </pic:spPr>
                    </pic:pic>
                  </a:graphicData>
                </a:graphic>
              </wp:inline>
            </w:drawing>
          </w:r>
        </w:p>
      </w:tc>
      <w:tc>
        <w:tcPr>
          <w:tcW w:w="6972" w:type="dxa"/>
        </w:tcPr>
        <w:p w14:paraId="32CA6A9C" w14:textId="77777777" w:rsidR="00164C1C" w:rsidRDefault="00D7745E" w:rsidP="00355595">
          <w:pPr>
            <w:pStyle w:val="Header"/>
          </w:pPr>
          <w:r>
            <w:rPr>
              <w:noProof/>
              <w:lang w:eastAsia="en-CA"/>
            </w:rPr>
            <mc:AlternateContent>
              <mc:Choice Requires="wps">
                <w:drawing>
                  <wp:anchor distT="0" distB="0" distL="114300" distR="114300" simplePos="0" relativeHeight="251655168" behindDoc="0" locked="0" layoutInCell="1" allowOverlap="1" wp14:anchorId="55C6F677" wp14:editId="4CEA25A5">
                    <wp:simplePos x="0" y="0"/>
                    <wp:positionH relativeFrom="column">
                      <wp:posOffset>375285</wp:posOffset>
                    </wp:positionH>
                    <wp:positionV relativeFrom="paragraph">
                      <wp:posOffset>306705</wp:posOffset>
                    </wp:positionV>
                    <wp:extent cx="3970020" cy="5143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0020" cy="514350"/>
                            </a:xfrm>
                            <a:prstGeom prst="rect">
                              <a:avLst/>
                            </a:prstGeom>
                            <a:solidFill>
                              <a:schemeClr val="bg1"/>
                            </a:solidFill>
                          </wps:spPr>
                          <wps:txbx>
                            <w:txbxContent>
                              <w:p w14:paraId="2AE4FFFC" w14:textId="77777777" w:rsidR="00FD32E2" w:rsidRDefault="00FD32E2" w:rsidP="00FD32E2">
                                <w:pPr>
                                  <w:pStyle w:val="NormalWeb"/>
                                  <w:spacing w:before="0" w:after="0"/>
                                  <w:ind w:left="0" w:right="27"/>
                                  <w:rPr>
                                    <w:rFonts w:ascii="Arial" w:hAnsi="Arial" w:cs="Arial"/>
                                    <w:b/>
                                    <w:color w:val="D06F1A"/>
                                    <w:szCs w:val="28"/>
                                  </w:rPr>
                                </w:pPr>
                                <w:r w:rsidRPr="0051009E">
                                  <w:rPr>
                                    <w:rFonts w:ascii="Arial" w:hAnsi="Arial" w:cs="Arial"/>
                                    <w:b/>
                                    <w:color w:val="D06F1A"/>
                                    <w:szCs w:val="28"/>
                                  </w:rPr>
                                  <w:t>FREQUENTLY ASKED QUESTIONS</w:t>
                                </w:r>
                                <w:r>
                                  <w:rPr>
                                    <w:rFonts w:ascii="Arial" w:hAnsi="Arial" w:cs="Arial"/>
                                    <w:b/>
                                    <w:color w:val="D06F1A"/>
                                    <w:szCs w:val="28"/>
                                  </w:rPr>
                                  <w:t xml:space="preserve"> BY PROVIDERS</w:t>
                                </w:r>
                              </w:p>
                              <w:p w14:paraId="2E3D21D1" w14:textId="77777777" w:rsidR="006C09FF" w:rsidRPr="000F788F" w:rsidRDefault="00FD32E2" w:rsidP="006C09FF">
                                <w:pPr>
                                  <w:pStyle w:val="NormalWeb"/>
                                  <w:spacing w:before="0" w:after="0"/>
                                  <w:ind w:left="0" w:right="27"/>
                                  <w:rPr>
                                    <w:rFonts w:ascii="Verdana" w:hAnsi="Verdana"/>
                                    <w:b/>
                                    <w:i/>
                                    <w:color w:val="auto"/>
                                  </w:rPr>
                                </w:pPr>
                                <w:r w:rsidRPr="0051009E">
                                  <w:rPr>
                                    <w:rFonts w:ascii="Verdana" w:hAnsi="Verdana"/>
                                    <w:b/>
                                    <w:i/>
                                    <w:color w:val="auto"/>
                                  </w:rPr>
                                  <w:t xml:space="preserve">Community Information Integration </w:t>
                                </w:r>
                                <w:r>
                                  <w:rPr>
                                    <w:rFonts w:ascii="Verdana" w:hAnsi="Verdana"/>
                                    <w:b/>
                                    <w:i/>
                                    <w:color w:val="auto"/>
                                  </w:rPr>
                                  <w:t>(CII)</w:t>
                                </w:r>
                              </w:p>
                              <w:p w14:paraId="7A471C66" w14:textId="77777777" w:rsidR="00164C1C" w:rsidRPr="00767B0F" w:rsidRDefault="00164C1C" w:rsidP="001B364D">
                                <w:pPr>
                                  <w:pStyle w:val="Heading1"/>
                                  <w:jc w:val="right"/>
                                  <w:rPr>
                                    <w:rFonts w:ascii="Verdana" w:hAnsi="Verdana" w:cs="Arial"/>
                                    <w:i/>
                                    <w:color w:val="auto"/>
                                    <w:sz w:val="40"/>
                                    <w:szCs w:val="30"/>
                                  </w:rPr>
                                </w:pPr>
                              </w:p>
                            </w:txbxContent>
                          </wps:txbx>
                          <wps:bodyPr wrap="square" rtlCol="0" anchor="t"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5C6F677" id="_x0000_t202" coordsize="21600,21600" o:spt="202" path="m,l,21600r21600,l21600,xe">
                    <v:stroke joinstyle="miter"/>
                    <v:path gradientshapeok="t" o:connecttype="rect"/>
                  </v:shapetype>
                  <v:shape id="Text Box 15" o:spid="_x0000_s1026" type="#_x0000_t202" style="position:absolute;margin-left:29.55pt;margin-top:24.15pt;width:312.6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" fillcolor="white [3212]" stroked="f">
                    <v:path arrowok="t"/>
                    <v:textbox>
                      <w:txbxContent>
                        <w:p w14:paraId="2AE4FFFC" w14:textId="77777777" w:rsidR="00FD32E2" w:rsidRDefault="00FD32E2" w:rsidP="00FD32E2">
                          <w:pPr>
                            <w:pStyle w:val="NormalWeb"/>
                            <w:spacing w:before="0" w:after="0"/>
                            <w:ind w:left="0" w:right="27"/>
                            <w:rPr>
                              <w:rFonts w:ascii="Arial" w:hAnsi="Arial" w:cs="Arial"/>
                              <w:b/>
                              <w:color w:val="D06F1A"/>
                              <w:szCs w:val="28"/>
                            </w:rPr>
                          </w:pPr>
                          <w:r w:rsidRPr="0051009E">
                            <w:rPr>
                              <w:rFonts w:ascii="Arial" w:hAnsi="Arial" w:cs="Arial"/>
                              <w:b/>
                              <w:color w:val="D06F1A"/>
                              <w:szCs w:val="28"/>
                            </w:rPr>
                            <w:t>FREQUENTLY ASKED QUESTIONS</w:t>
                          </w:r>
                          <w:r>
                            <w:rPr>
                              <w:rFonts w:ascii="Arial" w:hAnsi="Arial" w:cs="Arial"/>
                              <w:b/>
                              <w:color w:val="D06F1A"/>
                              <w:szCs w:val="28"/>
                            </w:rPr>
                            <w:t xml:space="preserve"> BY PROVIDERS</w:t>
                          </w:r>
                        </w:p>
                        <w:p w14:paraId="2E3D21D1" w14:textId="77777777" w:rsidR="006C09FF" w:rsidRPr="000F788F" w:rsidRDefault="00FD32E2" w:rsidP="006C09FF">
                          <w:pPr>
                            <w:pStyle w:val="NormalWeb"/>
                            <w:spacing w:before="0" w:after="0"/>
                            <w:ind w:left="0" w:right="27"/>
                            <w:rPr>
                              <w:rFonts w:ascii="Verdana" w:hAnsi="Verdana"/>
                              <w:b/>
                              <w:i/>
                              <w:color w:val="auto"/>
                            </w:rPr>
                          </w:pPr>
                          <w:r w:rsidRPr="0051009E">
                            <w:rPr>
                              <w:rFonts w:ascii="Verdana" w:hAnsi="Verdana"/>
                              <w:b/>
                              <w:i/>
                              <w:color w:val="auto"/>
                            </w:rPr>
                            <w:t xml:space="preserve">Community Information Integration </w:t>
                          </w:r>
                          <w:r>
                            <w:rPr>
                              <w:rFonts w:ascii="Verdana" w:hAnsi="Verdana"/>
                              <w:b/>
                              <w:i/>
                              <w:color w:val="auto"/>
                            </w:rPr>
                            <w:t>(CII)</w:t>
                          </w:r>
                        </w:p>
                        <w:p w14:paraId="7A471C66" w14:textId="77777777" w:rsidR="00164C1C" w:rsidRPr="00767B0F" w:rsidRDefault="00164C1C" w:rsidP="001B364D">
                          <w:pPr>
                            <w:pStyle w:val="Heading1"/>
                            <w:jc w:val="right"/>
                            <w:rPr>
                              <w:rFonts w:ascii="Verdana" w:hAnsi="Verdana" w:cs="Arial"/>
                              <w:i/>
                              <w:color w:val="auto"/>
                              <w:sz w:val="40"/>
                              <w:szCs w:val="30"/>
                            </w:rPr>
                          </w:pPr>
                        </w:p>
                      </w:txbxContent>
                    </v:textbox>
                  </v:shape>
                </w:pict>
              </mc:Fallback>
            </mc:AlternateContent>
          </w:r>
          <w:r w:rsidR="00337CCC">
            <w:rPr>
              <w:noProof/>
              <w:lang w:eastAsia="en-CA"/>
            </w:rPr>
            <mc:AlternateContent>
              <mc:Choice Requires="wps">
                <w:drawing>
                  <wp:anchor distT="0" distB="0" distL="114300" distR="114300" simplePos="0" relativeHeight="251658240" behindDoc="0" locked="0" layoutInCell="1" allowOverlap="1" wp14:anchorId="4DB312CB" wp14:editId="69E4C624">
                    <wp:simplePos x="0" y="0"/>
                    <wp:positionH relativeFrom="column">
                      <wp:posOffset>1026795</wp:posOffset>
                    </wp:positionH>
                    <wp:positionV relativeFrom="paragraph">
                      <wp:posOffset>908050</wp:posOffset>
                    </wp:positionV>
                    <wp:extent cx="1645920" cy="45720"/>
                    <wp:effectExtent l="0" t="0" r="11430" b="11430"/>
                    <wp:wrapNone/>
                    <wp:docPr id="16" name="Rectangle 16"/>
                    <wp:cNvGraphicFramePr/>
                    <a:graphic xmlns:a="http://schemas.openxmlformats.org/drawingml/2006/main">
                      <a:graphicData uri="http://schemas.microsoft.com/office/word/2010/wordprocessingShape">
                        <wps:wsp>
                          <wps:cNvSpPr/>
                          <wps:spPr>
                            <a:xfrm>
                              <a:off x="0" y="0"/>
                              <a:ext cx="1645920" cy="45720"/>
                            </a:xfrm>
                            <a:prstGeom prst="rect">
                              <a:avLst/>
                            </a:prstGeom>
                            <a:solidFill>
                              <a:srgbClr val="D06F1A"/>
                            </a:solidFill>
                            <a:ln>
                              <a:solidFill>
                                <a:srgbClr val="D06F1A"/>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14B43B1" id="Rectangle 16" o:spid="_x0000_s1026" style="position:absolute;margin-left:80.85pt;margin-top:71.5pt;width:129.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" fillcolor="#d06f1a" strokecolor="#d06f1a" strokeweight="2pt"/>
                </w:pict>
              </mc:Fallback>
            </mc:AlternateContent>
          </w:r>
          <w:r w:rsidR="007F1CF0">
            <w:rPr>
              <w:noProof/>
              <w:lang w:eastAsia="en-CA"/>
            </w:rPr>
            <mc:AlternateContent>
              <mc:Choice Requires="wps">
                <w:drawing>
                  <wp:anchor distT="0" distB="0" distL="114300" distR="114300" simplePos="0" relativeHeight="251659264" behindDoc="0" locked="0" layoutInCell="1" allowOverlap="1" wp14:anchorId="08924F76" wp14:editId="6FFF296C">
                    <wp:simplePos x="0" y="0"/>
                    <wp:positionH relativeFrom="column">
                      <wp:posOffset>2697480</wp:posOffset>
                    </wp:positionH>
                    <wp:positionV relativeFrom="paragraph">
                      <wp:posOffset>908050</wp:posOffset>
                    </wp:positionV>
                    <wp:extent cx="1645920" cy="45720"/>
                    <wp:effectExtent l="0" t="0" r="11430" b="11430"/>
                    <wp:wrapNone/>
                    <wp:docPr id="17" name="Rectangle 17"/>
                    <wp:cNvGraphicFramePr/>
                    <a:graphic xmlns:a="http://schemas.openxmlformats.org/drawingml/2006/main">
                      <a:graphicData uri="http://schemas.microsoft.com/office/word/2010/wordprocessingShape">
                        <wps:wsp>
                          <wps:cNvSpPr/>
                          <wps:spPr>
                            <a:xfrm>
                              <a:off x="0" y="0"/>
                              <a:ext cx="1645920" cy="45720"/>
                            </a:xfrm>
                            <a:prstGeom prst="rect">
                              <a:avLst/>
                            </a:prstGeom>
                            <a:solidFill>
                              <a:srgbClr val="C5A901"/>
                            </a:solidFill>
                            <a:ln>
                              <a:solidFill>
                                <a:srgbClr val="C5A90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EB091B7" id="Rectangle 17" o:spid="_x0000_s1026" style="position:absolute;margin-left:212.4pt;margin-top:71.5pt;width:129.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" fillcolor="#c5a901" strokecolor="#c5a901" strokeweight="2pt"/>
                </w:pict>
              </mc:Fallback>
            </mc:AlternateContent>
          </w:r>
        </w:p>
      </w:tc>
    </w:tr>
  </w:tbl>
  <w:p w14:paraId="3EBBA345" w14:textId="77777777" w:rsidR="00A042FB" w:rsidRDefault="00A042FB" w:rsidP="00164C1C">
    <w:pPr>
      <w:pStyle w:val="Header"/>
      <w:rPr>
        <w:sz w:val="20"/>
        <w:lang w:val="en-US"/>
      </w:rPr>
    </w:pPr>
  </w:p>
  <w:p w14:paraId="3F73741E" w14:textId="77777777" w:rsidR="000F788F" w:rsidRPr="002E2C02" w:rsidRDefault="000F788F" w:rsidP="00164C1C">
    <w:pPr>
      <w:pStyle w:val="Header"/>
      <w:rPr>
        <w:sz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D4A47"/>
    <w:multiLevelType w:val="hybridMultilevel"/>
    <w:tmpl w:val="40E2AA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D703DB5"/>
    <w:multiLevelType w:val="multilevel"/>
    <w:tmpl w:val="09FEB342"/>
    <w:lvl w:ilvl="0">
      <w:start w:val="1"/>
      <w:numFmt w:val="decimal"/>
      <w:lvlText w:val="%1."/>
      <w:lvlJc w:val="left"/>
      <w:pPr>
        <w:ind w:left="360" w:hanging="360"/>
      </w:pPr>
      <w:rPr>
        <w:rFonts w:hint="default"/>
      </w:rPr>
    </w:lvl>
    <w:lvl w:ilvl="1">
      <w:start w:val="1"/>
      <w:numFmt w:val="decimal"/>
      <w:pStyle w:val="H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H3"/>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2">
    <w:nsid w:val="0E0756C8"/>
    <w:multiLevelType w:val="hybridMultilevel"/>
    <w:tmpl w:val="576AE7BC"/>
    <w:lvl w:ilvl="0" w:tplc="0C0C0003">
      <w:start w:val="1"/>
      <w:numFmt w:val="bullet"/>
      <w:lvlText w:val="o"/>
      <w:lvlJc w:val="left"/>
      <w:pPr>
        <w:ind w:left="2226" w:hanging="360"/>
      </w:pPr>
      <w:rPr>
        <w:rFonts w:ascii="Courier New" w:hAnsi="Courier New" w:cs="Courier New" w:hint="default"/>
      </w:rPr>
    </w:lvl>
    <w:lvl w:ilvl="1" w:tplc="0C0C0003" w:tentative="1">
      <w:start w:val="1"/>
      <w:numFmt w:val="bullet"/>
      <w:lvlText w:val="o"/>
      <w:lvlJc w:val="left"/>
      <w:pPr>
        <w:ind w:left="2946" w:hanging="360"/>
      </w:pPr>
      <w:rPr>
        <w:rFonts w:ascii="Courier New" w:hAnsi="Courier New" w:cs="Courier New" w:hint="default"/>
      </w:rPr>
    </w:lvl>
    <w:lvl w:ilvl="2" w:tplc="0C0C0005" w:tentative="1">
      <w:start w:val="1"/>
      <w:numFmt w:val="bullet"/>
      <w:lvlText w:val=""/>
      <w:lvlJc w:val="left"/>
      <w:pPr>
        <w:ind w:left="3666" w:hanging="360"/>
      </w:pPr>
      <w:rPr>
        <w:rFonts w:ascii="Wingdings" w:hAnsi="Wingdings" w:hint="default"/>
      </w:rPr>
    </w:lvl>
    <w:lvl w:ilvl="3" w:tplc="0C0C0001" w:tentative="1">
      <w:start w:val="1"/>
      <w:numFmt w:val="bullet"/>
      <w:lvlText w:val=""/>
      <w:lvlJc w:val="left"/>
      <w:pPr>
        <w:ind w:left="4386" w:hanging="360"/>
      </w:pPr>
      <w:rPr>
        <w:rFonts w:ascii="Symbol" w:hAnsi="Symbol" w:hint="default"/>
      </w:rPr>
    </w:lvl>
    <w:lvl w:ilvl="4" w:tplc="0C0C0003" w:tentative="1">
      <w:start w:val="1"/>
      <w:numFmt w:val="bullet"/>
      <w:lvlText w:val="o"/>
      <w:lvlJc w:val="left"/>
      <w:pPr>
        <w:ind w:left="5106" w:hanging="360"/>
      </w:pPr>
      <w:rPr>
        <w:rFonts w:ascii="Courier New" w:hAnsi="Courier New" w:cs="Courier New" w:hint="default"/>
      </w:rPr>
    </w:lvl>
    <w:lvl w:ilvl="5" w:tplc="0C0C0005" w:tentative="1">
      <w:start w:val="1"/>
      <w:numFmt w:val="bullet"/>
      <w:lvlText w:val=""/>
      <w:lvlJc w:val="left"/>
      <w:pPr>
        <w:ind w:left="5826" w:hanging="360"/>
      </w:pPr>
      <w:rPr>
        <w:rFonts w:ascii="Wingdings" w:hAnsi="Wingdings" w:hint="default"/>
      </w:rPr>
    </w:lvl>
    <w:lvl w:ilvl="6" w:tplc="0C0C0001" w:tentative="1">
      <w:start w:val="1"/>
      <w:numFmt w:val="bullet"/>
      <w:lvlText w:val=""/>
      <w:lvlJc w:val="left"/>
      <w:pPr>
        <w:ind w:left="6546" w:hanging="360"/>
      </w:pPr>
      <w:rPr>
        <w:rFonts w:ascii="Symbol" w:hAnsi="Symbol" w:hint="default"/>
      </w:rPr>
    </w:lvl>
    <w:lvl w:ilvl="7" w:tplc="0C0C0003" w:tentative="1">
      <w:start w:val="1"/>
      <w:numFmt w:val="bullet"/>
      <w:lvlText w:val="o"/>
      <w:lvlJc w:val="left"/>
      <w:pPr>
        <w:ind w:left="7266" w:hanging="360"/>
      </w:pPr>
      <w:rPr>
        <w:rFonts w:ascii="Courier New" w:hAnsi="Courier New" w:cs="Courier New" w:hint="default"/>
      </w:rPr>
    </w:lvl>
    <w:lvl w:ilvl="8" w:tplc="0C0C0005" w:tentative="1">
      <w:start w:val="1"/>
      <w:numFmt w:val="bullet"/>
      <w:lvlText w:val=""/>
      <w:lvlJc w:val="left"/>
      <w:pPr>
        <w:ind w:left="7986" w:hanging="360"/>
      </w:pPr>
      <w:rPr>
        <w:rFonts w:ascii="Wingdings" w:hAnsi="Wingdings" w:hint="default"/>
      </w:rPr>
    </w:lvl>
  </w:abstractNum>
  <w:abstractNum w:abstractNumId="3">
    <w:nsid w:val="0E534B91"/>
    <w:multiLevelType w:val="hybridMultilevel"/>
    <w:tmpl w:val="73120C5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
    <w:nsid w:val="14257ED4"/>
    <w:multiLevelType w:val="hybridMultilevel"/>
    <w:tmpl w:val="BB72B380"/>
    <w:lvl w:ilvl="0" w:tplc="E16471D0">
      <w:start w:val="1"/>
      <w:numFmt w:val="bullet"/>
      <w:lvlText w:val="•"/>
      <w:lvlJc w:val="left"/>
      <w:pPr>
        <w:tabs>
          <w:tab w:val="num" w:pos="720"/>
        </w:tabs>
        <w:ind w:left="720" w:hanging="360"/>
      </w:pPr>
      <w:rPr>
        <w:rFonts w:ascii="Arial" w:hAnsi="Arial" w:hint="default"/>
      </w:rPr>
    </w:lvl>
    <w:lvl w:ilvl="1" w:tplc="B9569EB2">
      <w:start w:val="54"/>
      <w:numFmt w:val="bullet"/>
      <w:lvlText w:val="o"/>
      <w:lvlJc w:val="left"/>
      <w:pPr>
        <w:tabs>
          <w:tab w:val="num" w:pos="1440"/>
        </w:tabs>
        <w:ind w:left="1440" w:hanging="360"/>
      </w:pPr>
      <w:rPr>
        <w:rFonts w:ascii="Courier New" w:hAnsi="Courier New" w:hint="default"/>
      </w:rPr>
    </w:lvl>
    <w:lvl w:ilvl="2" w:tplc="BB380074" w:tentative="1">
      <w:start w:val="1"/>
      <w:numFmt w:val="bullet"/>
      <w:lvlText w:val="•"/>
      <w:lvlJc w:val="left"/>
      <w:pPr>
        <w:tabs>
          <w:tab w:val="num" w:pos="2160"/>
        </w:tabs>
        <w:ind w:left="2160" w:hanging="360"/>
      </w:pPr>
      <w:rPr>
        <w:rFonts w:ascii="Arial" w:hAnsi="Arial" w:hint="default"/>
      </w:rPr>
    </w:lvl>
    <w:lvl w:ilvl="3" w:tplc="C69866B6" w:tentative="1">
      <w:start w:val="1"/>
      <w:numFmt w:val="bullet"/>
      <w:lvlText w:val="•"/>
      <w:lvlJc w:val="left"/>
      <w:pPr>
        <w:tabs>
          <w:tab w:val="num" w:pos="2880"/>
        </w:tabs>
        <w:ind w:left="2880" w:hanging="360"/>
      </w:pPr>
      <w:rPr>
        <w:rFonts w:ascii="Arial" w:hAnsi="Arial" w:hint="default"/>
      </w:rPr>
    </w:lvl>
    <w:lvl w:ilvl="4" w:tplc="C44876D6" w:tentative="1">
      <w:start w:val="1"/>
      <w:numFmt w:val="bullet"/>
      <w:lvlText w:val="•"/>
      <w:lvlJc w:val="left"/>
      <w:pPr>
        <w:tabs>
          <w:tab w:val="num" w:pos="3600"/>
        </w:tabs>
        <w:ind w:left="3600" w:hanging="360"/>
      </w:pPr>
      <w:rPr>
        <w:rFonts w:ascii="Arial" w:hAnsi="Arial" w:hint="default"/>
      </w:rPr>
    </w:lvl>
    <w:lvl w:ilvl="5" w:tplc="4D947C76" w:tentative="1">
      <w:start w:val="1"/>
      <w:numFmt w:val="bullet"/>
      <w:lvlText w:val="•"/>
      <w:lvlJc w:val="left"/>
      <w:pPr>
        <w:tabs>
          <w:tab w:val="num" w:pos="4320"/>
        </w:tabs>
        <w:ind w:left="4320" w:hanging="360"/>
      </w:pPr>
      <w:rPr>
        <w:rFonts w:ascii="Arial" w:hAnsi="Arial" w:hint="default"/>
      </w:rPr>
    </w:lvl>
    <w:lvl w:ilvl="6" w:tplc="5016D8E6" w:tentative="1">
      <w:start w:val="1"/>
      <w:numFmt w:val="bullet"/>
      <w:lvlText w:val="•"/>
      <w:lvlJc w:val="left"/>
      <w:pPr>
        <w:tabs>
          <w:tab w:val="num" w:pos="5040"/>
        </w:tabs>
        <w:ind w:left="5040" w:hanging="360"/>
      </w:pPr>
      <w:rPr>
        <w:rFonts w:ascii="Arial" w:hAnsi="Arial" w:hint="default"/>
      </w:rPr>
    </w:lvl>
    <w:lvl w:ilvl="7" w:tplc="9ACC2628" w:tentative="1">
      <w:start w:val="1"/>
      <w:numFmt w:val="bullet"/>
      <w:lvlText w:val="•"/>
      <w:lvlJc w:val="left"/>
      <w:pPr>
        <w:tabs>
          <w:tab w:val="num" w:pos="5760"/>
        </w:tabs>
        <w:ind w:left="5760" w:hanging="360"/>
      </w:pPr>
      <w:rPr>
        <w:rFonts w:ascii="Arial" w:hAnsi="Arial" w:hint="default"/>
      </w:rPr>
    </w:lvl>
    <w:lvl w:ilvl="8" w:tplc="44B08760" w:tentative="1">
      <w:start w:val="1"/>
      <w:numFmt w:val="bullet"/>
      <w:lvlText w:val="•"/>
      <w:lvlJc w:val="left"/>
      <w:pPr>
        <w:tabs>
          <w:tab w:val="num" w:pos="6480"/>
        </w:tabs>
        <w:ind w:left="6480" w:hanging="360"/>
      </w:pPr>
      <w:rPr>
        <w:rFonts w:ascii="Arial" w:hAnsi="Arial" w:hint="default"/>
      </w:rPr>
    </w:lvl>
  </w:abstractNum>
  <w:abstractNum w:abstractNumId="5">
    <w:nsid w:val="177813C9"/>
    <w:multiLevelType w:val="hybridMultilevel"/>
    <w:tmpl w:val="2B4C6194"/>
    <w:lvl w:ilvl="0" w:tplc="0C0C0001">
      <w:start w:val="1"/>
      <w:numFmt w:val="bullet"/>
      <w:lvlText w:val=""/>
      <w:lvlJc w:val="left"/>
      <w:pPr>
        <w:ind w:left="1506" w:hanging="360"/>
      </w:pPr>
      <w:rPr>
        <w:rFonts w:ascii="Symbol" w:hAnsi="Symbol" w:hint="default"/>
      </w:rPr>
    </w:lvl>
    <w:lvl w:ilvl="1" w:tplc="0C0C0003" w:tentative="1">
      <w:start w:val="1"/>
      <w:numFmt w:val="bullet"/>
      <w:lvlText w:val="o"/>
      <w:lvlJc w:val="left"/>
      <w:pPr>
        <w:ind w:left="2226" w:hanging="360"/>
      </w:pPr>
      <w:rPr>
        <w:rFonts w:ascii="Courier New" w:hAnsi="Courier New" w:cs="Courier New" w:hint="default"/>
      </w:rPr>
    </w:lvl>
    <w:lvl w:ilvl="2" w:tplc="0C0C0005" w:tentative="1">
      <w:start w:val="1"/>
      <w:numFmt w:val="bullet"/>
      <w:lvlText w:val=""/>
      <w:lvlJc w:val="left"/>
      <w:pPr>
        <w:ind w:left="2946" w:hanging="360"/>
      </w:pPr>
      <w:rPr>
        <w:rFonts w:ascii="Wingdings" w:hAnsi="Wingdings" w:hint="default"/>
      </w:rPr>
    </w:lvl>
    <w:lvl w:ilvl="3" w:tplc="0C0C0001" w:tentative="1">
      <w:start w:val="1"/>
      <w:numFmt w:val="bullet"/>
      <w:lvlText w:val=""/>
      <w:lvlJc w:val="left"/>
      <w:pPr>
        <w:ind w:left="3666" w:hanging="360"/>
      </w:pPr>
      <w:rPr>
        <w:rFonts w:ascii="Symbol" w:hAnsi="Symbol" w:hint="default"/>
      </w:rPr>
    </w:lvl>
    <w:lvl w:ilvl="4" w:tplc="0C0C0003" w:tentative="1">
      <w:start w:val="1"/>
      <w:numFmt w:val="bullet"/>
      <w:lvlText w:val="o"/>
      <w:lvlJc w:val="left"/>
      <w:pPr>
        <w:ind w:left="4386" w:hanging="360"/>
      </w:pPr>
      <w:rPr>
        <w:rFonts w:ascii="Courier New" w:hAnsi="Courier New" w:cs="Courier New" w:hint="default"/>
      </w:rPr>
    </w:lvl>
    <w:lvl w:ilvl="5" w:tplc="0C0C0005" w:tentative="1">
      <w:start w:val="1"/>
      <w:numFmt w:val="bullet"/>
      <w:lvlText w:val=""/>
      <w:lvlJc w:val="left"/>
      <w:pPr>
        <w:ind w:left="5106" w:hanging="360"/>
      </w:pPr>
      <w:rPr>
        <w:rFonts w:ascii="Wingdings" w:hAnsi="Wingdings" w:hint="default"/>
      </w:rPr>
    </w:lvl>
    <w:lvl w:ilvl="6" w:tplc="0C0C0001" w:tentative="1">
      <w:start w:val="1"/>
      <w:numFmt w:val="bullet"/>
      <w:lvlText w:val=""/>
      <w:lvlJc w:val="left"/>
      <w:pPr>
        <w:ind w:left="5826" w:hanging="360"/>
      </w:pPr>
      <w:rPr>
        <w:rFonts w:ascii="Symbol" w:hAnsi="Symbol" w:hint="default"/>
      </w:rPr>
    </w:lvl>
    <w:lvl w:ilvl="7" w:tplc="0C0C0003" w:tentative="1">
      <w:start w:val="1"/>
      <w:numFmt w:val="bullet"/>
      <w:lvlText w:val="o"/>
      <w:lvlJc w:val="left"/>
      <w:pPr>
        <w:ind w:left="6546" w:hanging="360"/>
      </w:pPr>
      <w:rPr>
        <w:rFonts w:ascii="Courier New" w:hAnsi="Courier New" w:cs="Courier New" w:hint="default"/>
      </w:rPr>
    </w:lvl>
    <w:lvl w:ilvl="8" w:tplc="0C0C0005" w:tentative="1">
      <w:start w:val="1"/>
      <w:numFmt w:val="bullet"/>
      <w:lvlText w:val=""/>
      <w:lvlJc w:val="left"/>
      <w:pPr>
        <w:ind w:left="7266" w:hanging="360"/>
      </w:pPr>
      <w:rPr>
        <w:rFonts w:ascii="Wingdings" w:hAnsi="Wingdings" w:hint="default"/>
      </w:rPr>
    </w:lvl>
  </w:abstractNum>
  <w:abstractNum w:abstractNumId="6">
    <w:nsid w:val="1BE67BA6"/>
    <w:multiLevelType w:val="hybridMultilevel"/>
    <w:tmpl w:val="E6CE320E"/>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7">
    <w:nsid w:val="2B964C9A"/>
    <w:multiLevelType w:val="hybridMultilevel"/>
    <w:tmpl w:val="B0A069DC"/>
    <w:lvl w:ilvl="0" w:tplc="0C0C0001">
      <w:start w:val="1"/>
      <w:numFmt w:val="bullet"/>
      <w:lvlText w:val=""/>
      <w:lvlJc w:val="left"/>
      <w:pPr>
        <w:ind w:left="1506" w:hanging="360"/>
      </w:pPr>
      <w:rPr>
        <w:rFonts w:ascii="Symbol" w:hAnsi="Symbol" w:hint="default"/>
      </w:rPr>
    </w:lvl>
    <w:lvl w:ilvl="1" w:tplc="0C0C0003" w:tentative="1">
      <w:start w:val="1"/>
      <w:numFmt w:val="bullet"/>
      <w:lvlText w:val="o"/>
      <w:lvlJc w:val="left"/>
      <w:pPr>
        <w:ind w:left="2226" w:hanging="360"/>
      </w:pPr>
      <w:rPr>
        <w:rFonts w:ascii="Courier New" w:hAnsi="Courier New" w:cs="Courier New" w:hint="default"/>
      </w:rPr>
    </w:lvl>
    <w:lvl w:ilvl="2" w:tplc="0C0C0005" w:tentative="1">
      <w:start w:val="1"/>
      <w:numFmt w:val="bullet"/>
      <w:lvlText w:val=""/>
      <w:lvlJc w:val="left"/>
      <w:pPr>
        <w:ind w:left="2946" w:hanging="360"/>
      </w:pPr>
      <w:rPr>
        <w:rFonts w:ascii="Wingdings" w:hAnsi="Wingdings" w:hint="default"/>
      </w:rPr>
    </w:lvl>
    <w:lvl w:ilvl="3" w:tplc="0C0C0001" w:tentative="1">
      <w:start w:val="1"/>
      <w:numFmt w:val="bullet"/>
      <w:lvlText w:val=""/>
      <w:lvlJc w:val="left"/>
      <w:pPr>
        <w:ind w:left="3666" w:hanging="360"/>
      </w:pPr>
      <w:rPr>
        <w:rFonts w:ascii="Symbol" w:hAnsi="Symbol" w:hint="default"/>
      </w:rPr>
    </w:lvl>
    <w:lvl w:ilvl="4" w:tplc="0C0C0003" w:tentative="1">
      <w:start w:val="1"/>
      <w:numFmt w:val="bullet"/>
      <w:lvlText w:val="o"/>
      <w:lvlJc w:val="left"/>
      <w:pPr>
        <w:ind w:left="4386" w:hanging="360"/>
      </w:pPr>
      <w:rPr>
        <w:rFonts w:ascii="Courier New" w:hAnsi="Courier New" w:cs="Courier New" w:hint="default"/>
      </w:rPr>
    </w:lvl>
    <w:lvl w:ilvl="5" w:tplc="0C0C0005" w:tentative="1">
      <w:start w:val="1"/>
      <w:numFmt w:val="bullet"/>
      <w:lvlText w:val=""/>
      <w:lvlJc w:val="left"/>
      <w:pPr>
        <w:ind w:left="5106" w:hanging="360"/>
      </w:pPr>
      <w:rPr>
        <w:rFonts w:ascii="Wingdings" w:hAnsi="Wingdings" w:hint="default"/>
      </w:rPr>
    </w:lvl>
    <w:lvl w:ilvl="6" w:tplc="0C0C0001" w:tentative="1">
      <w:start w:val="1"/>
      <w:numFmt w:val="bullet"/>
      <w:lvlText w:val=""/>
      <w:lvlJc w:val="left"/>
      <w:pPr>
        <w:ind w:left="5826" w:hanging="360"/>
      </w:pPr>
      <w:rPr>
        <w:rFonts w:ascii="Symbol" w:hAnsi="Symbol" w:hint="default"/>
      </w:rPr>
    </w:lvl>
    <w:lvl w:ilvl="7" w:tplc="0C0C0003" w:tentative="1">
      <w:start w:val="1"/>
      <w:numFmt w:val="bullet"/>
      <w:lvlText w:val="o"/>
      <w:lvlJc w:val="left"/>
      <w:pPr>
        <w:ind w:left="6546" w:hanging="360"/>
      </w:pPr>
      <w:rPr>
        <w:rFonts w:ascii="Courier New" w:hAnsi="Courier New" w:cs="Courier New" w:hint="default"/>
      </w:rPr>
    </w:lvl>
    <w:lvl w:ilvl="8" w:tplc="0C0C0005" w:tentative="1">
      <w:start w:val="1"/>
      <w:numFmt w:val="bullet"/>
      <w:lvlText w:val=""/>
      <w:lvlJc w:val="left"/>
      <w:pPr>
        <w:ind w:left="7266" w:hanging="360"/>
      </w:pPr>
      <w:rPr>
        <w:rFonts w:ascii="Wingdings" w:hAnsi="Wingdings" w:hint="default"/>
      </w:rPr>
    </w:lvl>
  </w:abstractNum>
  <w:abstractNum w:abstractNumId="8">
    <w:nsid w:val="32A2295B"/>
    <w:multiLevelType w:val="hybridMultilevel"/>
    <w:tmpl w:val="AEAA342A"/>
    <w:lvl w:ilvl="0" w:tplc="0C0C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63302FD"/>
    <w:multiLevelType w:val="hybridMultilevel"/>
    <w:tmpl w:val="972297CE"/>
    <w:lvl w:ilvl="0" w:tplc="0C0C0001">
      <w:start w:val="1"/>
      <w:numFmt w:val="bullet"/>
      <w:lvlText w:val=""/>
      <w:lvlJc w:val="left"/>
      <w:pPr>
        <w:ind w:left="1146" w:hanging="360"/>
      </w:pPr>
      <w:rPr>
        <w:rFonts w:ascii="Symbol" w:hAnsi="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10">
    <w:nsid w:val="38137EC6"/>
    <w:multiLevelType w:val="hybridMultilevel"/>
    <w:tmpl w:val="AB02DD5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88B77EE"/>
    <w:multiLevelType w:val="hybridMultilevel"/>
    <w:tmpl w:val="4CA004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555081B"/>
    <w:multiLevelType w:val="hybridMultilevel"/>
    <w:tmpl w:val="2A0C8AC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nsid w:val="45BB5BCD"/>
    <w:multiLevelType w:val="hybridMultilevel"/>
    <w:tmpl w:val="41DCE0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497E2ABC"/>
    <w:multiLevelType w:val="hybridMultilevel"/>
    <w:tmpl w:val="CAF46B38"/>
    <w:lvl w:ilvl="0" w:tplc="0C0C0001">
      <w:start w:val="1"/>
      <w:numFmt w:val="bullet"/>
      <w:lvlText w:val=""/>
      <w:lvlJc w:val="left"/>
      <w:pPr>
        <w:ind w:left="1506" w:hanging="360"/>
      </w:pPr>
      <w:rPr>
        <w:rFonts w:ascii="Symbol" w:hAnsi="Symbol" w:hint="default"/>
      </w:rPr>
    </w:lvl>
    <w:lvl w:ilvl="1" w:tplc="0C0C0003" w:tentative="1">
      <w:start w:val="1"/>
      <w:numFmt w:val="bullet"/>
      <w:lvlText w:val="o"/>
      <w:lvlJc w:val="left"/>
      <w:pPr>
        <w:ind w:left="2226" w:hanging="360"/>
      </w:pPr>
      <w:rPr>
        <w:rFonts w:ascii="Courier New" w:hAnsi="Courier New" w:cs="Courier New" w:hint="default"/>
      </w:rPr>
    </w:lvl>
    <w:lvl w:ilvl="2" w:tplc="0C0C0005" w:tentative="1">
      <w:start w:val="1"/>
      <w:numFmt w:val="bullet"/>
      <w:lvlText w:val=""/>
      <w:lvlJc w:val="left"/>
      <w:pPr>
        <w:ind w:left="2946" w:hanging="360"/>
      </w:pPr>
      <w:rPr>
        <w:rFonts w:ascii="Wingdings" w:hAnsi="Wingdings" w:hint="default"/>
      </w:rPr>
    </w:lvl>
    <w:lvl w:ilvl="3" w:tplc="0C0C0001" w:tentative="1">
      <w:start w:val="1"/>
      <w:numFmt w:val="bullet"/>
      <w:lvlText w:val=""/>
      <w:lvlJc w:val="left"/>
      <w:pPr>
        <w:ind w:left="3666" w:hanging="360"/>
      </w:pPr>
      <w:rPr>
        <w:rFonts w:ascii="Symbol" w:hAnsi="Symbol" w:hint="default"/>
      </w:rPr>
    </w:lvl>
    <w:lvl w:ilvl="4" w:tplc="0C0C0003" w:tentative="1">
      <w:start w:val="1"/>
      <w:numFmt w:val="bullet"/>
      <w:lvlText w:val="o"/>
      <w:lvlJc w:val="left"/>
      <w:pPr>
        <w:ind w:left="4386" w:hanging="360"/>
      </w:pPr>
      <w:rPr>
        <w:rFonts w:ascii="Courier New" w:hAnsi="Courier New" w:cs="Courier New" w:hint="default"/>
      </w:rPr>
    </w:lvl>
    <w:lvl w:ilvl="5" w:tplc="0C0C0005" w:tentative="1">
      <w:start w:val="1"/>
      <w:numFmt w:val="bullet"/>
      <w:lvlText w:val=""/>
      <w:lvlJc w:val="left"/>
      <w:pPr>
        <w:ind w:left="5106" w:hanging="360"/>
      </w:pPr>
      <w:rPr>
        <w:rFonts w:ascii="Wingdings" w:hAnsi="Wingdings" w:hint="default"/>
      </w:rPr>
    </w:lvl>
    <w:lvl w:ilvl="6" w:tplc="0C0C0001" w:tentative="1">
      <w:start w:val="1"/>
      <w:numFmt w:val="bullet"/>
      <w:lvlText w:val=""/>
      <w:lvlJc w:val="left"/>
      <w:pPr>
        <w:ind w:left="5826" w:hanging="360"/>
      </w:pPr>
      <w:rPr>
        <w:rFonts w:ascii="Symbol" w:hAnsi="Symbol" w:hint="default"/>
      </w:rPr>
    </w:lvl>
    <w:lvl w:ilvl="7" w:tplc="0C0C0003" w:tentative="1">
      <w:start w:val="1"/>
      <w:numFmt w:val="bullet"/>
      <w:lvlText w:val="o"/>
      <w:lvlJc w:val="left"/>
      <w:pPr>
        <w:ind w:left="6546" w:hanging="360"/>
      </w:pPr>
      <w:rPr>
        <w:rFonts w:ascii="Courier New" w:hAnsi="Courier New" w:cs="Courier New" w:hint="default"/>
      </w:rPr>
    </w:lvl>
    <w:lvl w:ilvl="8" w:tplc="0C0C0005" w:tentative="1">
      <w:start w:val="1"/>
      <w:numFmt w:val="bullet"/>
      <w:lvlText w:val=""/>
      <w:lvlJc w:val="left"/>
      <w:pPr>
        <w:ind w:left="7266" w:hanging="360"/>
      </w:pPr>
      <w:rPr>
        <w:rFonts w:ascii="Wingdings" w:hAnsi="Wingdings" w:hint="default"/>
      </w:rPr>
    </w:lvl>
  </w:abstractNum>
  <w:abstractNum w:abstractNumId="15">
    <w:nsid w:val="4FB75414"/>
    <w:multiLevelType w:val="hybridMultilevel"/>
    <w:tmpl w:val="89DA0146"/>
    <w:lvl w:ilvl="0" w:tplc="0C0C0001">
      <w:start w:val="1"/>
      <w:numFmt w:val="bullet"/>
      <w:lvlText w:val=""/>
      <w:lvlJc w:val="left"/>
      <w:pPr>
        <w:ind w:left="1485" w:hanging="360"/>
      </w:pPr>
      <w:rPr>
        <w:rFonts w:ascii="Symbol" w:hAnsi="Symbol" w:hint="default"/>
      </w:rPr>
    </w:lvl>
    <w:lvl w:ilvl="1" w:tplc="0C0C0003" w:tentative="1">
      <w:start w:val="1"/>
      <w:numFmt w:val="bullet"/>
      <w:lvlText w:val="o"/>
      <w:lvlJc w:val="left"/>
      <w:pPr>
        <w:ind w:left="2205" w:hanging="360"/>
      </w:pPr>
      <w:rPr>
        <w:rFonts w:ascii="Courier New" w:hAnsi="Courier New" w:cs="Courier New" w:hint="default"/>
      </w:rPr>
    </w:lvl>
    <w:lvl w:ilvl="2" w:tplc="0C0C0005" w:tentative="1">
      <w:start w:val="1"/>
      <w:numFmt w:val="bullet"/>
      <w:lvlText w:val=""/>
      <w:lvlJc w:val="left"/>
      <w:pPr>
        <w:ind w:left="2925" w:hanging="360"/>
      </w:pPr>
      <w:rPr>
        <w:rFonts w:ascii="Wingdings" w:hAnsi="Wingdings" w:hint="default"/>
      </w:rPr>
    </w:lvl>
    <w:lvl w:ilvl="3" w:tplc="0C0C0001" w:tentative="1">
      <w:start w:val="1"/>
      <w:numFmt w:val="bullet"/>
      <w:lvlText w:val=""/>
      <w:lvlJc w:val="left"/>
      <w:pPr>
        <w:ind w:left="3645" w:hanging="360"/>
      </w:pPr>
      <w:rPr>
        <w:rFonts w:ascii="Symbol" w:hAnsi="Symbol" w:hint="default"/>
      </w:rPr>
    </w:lvl>
    <w:lvl w:ilvl="4" w:tplc="0C0C0003" w:tentative="1">
      <w:start w:val="1"/>
      <w:numFmt w:val="bullet"/>
      <w:lvlText w:val="o"/>
      <w:lvlJc w:val="left"/>
      <w:pPr>
        <w:ind w:left="4365" w:hanging="360"/>
      </w:pPr>
      <w:rPr>
        <w:rFonts w:ascii="Courier New" w:hAnsi="Courier New" w:cs="Courier New" w:hint="default"/>
      </w:rPr>
    </w:lvl>
    <w:lvl w:ilvl="5" w:tplc="0C0C0005" w:tentative="1">
      <w:start w:val="1"/>
      <w:numFmt w:val="bullet"/>
      <w:lvlText w:val=""/>
      <w:lvlJc w:val="left"/>
      <w:pPr>
        <w:ind w:left="5085" w:hanging="360"/>
      </w:pPr>
      <w:rPr>
        <w:rFonts w:ascii="Wingdings" w:hAnsi="Wingdings" w:hint="default"/>
      </w:rPr>
    </w:lvl>
    <w:lvl w:ilvl="6" w:tplc="0C0C0001" w:tentative="1">
      <w:start w:val="1"/>
      <w:numFmt w:val="bullet"/>
      <w:lvlText w:val=""/>
      <w:lvlJc w:val="left"/>
      <w:pPr>
        <w:ind w:left="5805" w:hanging="360"/>
      </w:pPr>
      <w:rPr>
        <w:rFonts w:ascii="Symbol" w:hAnsi="Symbol" w:hint="default"/>
      </w:rPr>
    </w:lvl>
    <w:lvl w:ilvl="7" w:tplc="0C0C0003" w:tentative="1">
      <w:start w:val="1"/>
      <w:numFmt w:val="bullet"/>
      <w:lvlText w:val="o"/>
      <w:lvlJc w:val="left"/>
      <w:pPr>
        <w:ind w:left="6525" w:hanging="360"/>
      </w:pPr>
      <w:rPr>
        <w:rFonts w:ascii="Courier New" w:hAnsi="Courier New" w:cs="Courier New" w:hint="default"/>
      </w:rPr>
    </w:lvl>
    <w:lvl w:ilvl="8" w:tplc="0C0C0005" w:tentative="1">
      <w:start w:val="1"/>
      <w:numFmt w:val="bullet"/>
      <w:lvlText w:val=""/>
      <w:lvlJc w:val="left"/>
      <w:pPr>
        <w:ind w:left="7245" w:hanging="360"/>
      </w:pPr>
      <w:rPr>
        <w:rFonts w:ascii="Wingdings" w:hAnsi="Wingdings" w:hint="default"/>
      </w:rPr>
    </w:lvl>
  </w:abstractNum>
  <w:abstractNum w:abstractNumId="16">
    <w:nsid w:val="52AF5284"/>
    <w:multiLevelType w:val="hybridMultilevel"/>
    <w:tmpl w:val="382EB45C"/>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7">
    <w:nsid w:val="55D34218"/>
    <w:multiLevelType w:val="hybridMultilevel"/>
    <w:tmpl w:val="A32C52C0"/>
    <w:lvl w:ilvl="0" w:tplc="FF086F80">
      <w:start w:val="1"/>
      <w:numFmt w:val="decimal"/>
      <w:lvlText w:val="%1."/>
      <w:lvlJc w:val="left"/>
      <w:pPr>
        <w:ind w:left="786" w:hanging="360"/>
      </w:pPr>
      <w:rPr>
        <w:rFonts w:ascii="Calibri" w:eastAsia="Times New Roman" w:hAnsi="Calibri" w:cs="Times New Roman" w:hint="default"/>
        <w:b w:val="0"/>
        <w:i w:val="0"/>
        <w:sz w:val="20"/>
      </w:rPr>
    </w:lvl>
    <w:lvl w:ilvl="1" w:tplc="0C0C0019">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18">
    <w:nsid w:val="564F58B6"/>
    <w:multiLevelType w:val="hybridMultilevel"/>
    <w:tmpl w:val="F964FC00"/>
    <w:lvl w:ilvl="0" w:tplc="0C0C0001">
      <w:start w:val="1"/>
      <w:numFmt w:val="bullet"/>
      <w:lvlText w:val=""/>
      <w:lvlJc w:val="left"/>
      <w:pPr>
        <w:ind w:left="1866" w:hanging="360"/>
      </w:pPr>
      <w:rPr>
        <w:rFonts w:ascii="Symbol" w:hAnsi="Symbol" w:hint="default"/>
      </w:rPr>
    </w:lvl>
    <w:lvl w:ilvl="1" w:tplc="0C0C0003" w:tentative="1">
      <w:start w:val="1"/>
      <w:numFmt w:val="bullet"/>
      <w:lvlText w:val="o"/>
      <w:lvlJc w:val="left"/>
      <w:pPr>
        <w:ind w:left="2586" w:hanging="360"/>
      </w:pPr>
      <w:rPr>
        <w:rFonts w:ascii="Courier New" w:hAnsi="Courier New" w:cs="Courier New" w:hint="default"/>
      </w:rPr>
    </w:lvl>
    <w:lvl w:ilvl="2" w:tplc="0C0C0005" w:tentative="1">
      <w:start w:val="1"/>
      <w:numFmt w:val="bullet"/>
      <w:lvlText w:val=""/>
      <w:lvlJc w:val="left"/>
      <w:pPr>
        <w:ind w:left="3306" w:hanging="360"/>
      </w:pPr>
      <w:rPr>
        <w:rFonts w:ascii="Wingdings" w:hAnsi="Wingdings" w:hint="default"/>
      </w:rPr>
    </w:lvl>
    <w:lvl w:ilvl="3" w:tplc="0C0C0001" w:tentative="1">
      <w:start w:val="1"/>
      <w:numFmt w:val="bullet"/>
      <w:lvlText w:val=""/>
      <w:lvlJc w:val="left"/>
      <w:pPr>
        <w:ind w:left="4026" w:hanging="360"/>
      </w:pPr>
      <w:rPr>
        <w:rFonts w:ascii="Symbol" w:hAnsi="Symbol" w:hint="default"/>
      </w:rPr>
    </w:lvl>
    <w:lvl w:ilvl="4" w:tplc="0C0C0003" w:tentative="1">
      <w:start w:val="1"/>
      <w:numFmt w:val="bullet"/>
      <w:lvlText w:val="o"/>
      <w:lvlJc w:val="left"/>
      <w:pPr>
        <w:ind w:left="4746" w:hanging="360"/>
      </w:pPr>
      <w:rPr>
        <w:rFonts w:ascii="Courier New" w:hAnsi="Courier New" w:cs="Courier New" w:hint="default"/>
      </w:rPr>
    </w:lvl>
    <w:lvl w:ilvl="5" w:tplc="0C0C0005" w:tentative="1">
      <w:start w:val="1"/>
      <w:numFmt w:val="bullet"/>
      <w:lvlText w:val=""/>
      <w:lvlJc w:val="left"/>
      <w:pPr>
        <w:ind w:left="5466" w:hanging="360"/>
      </w:pPr>
      <w:rPr>
        <w:rFonts w:ascii="Wingdings" w:hAnsi="Wingdings" w:hint="default"/>
      </w:rPr>
    </w:lvl>
    <w:lvl w:ilvl="6" w:tplc="0C0C0001" w:tentative="1">
      <w:start w:val="1"/>
      <w:numFmt w:val="bullet"/>
      <w:lvlText w:val=""/>
      <w:lvlJc w:val="left"/>
      <w:pPr>
        <w:ind w:left="6186" w:hanging="360"/>
      </w:pPr>
      <w:rPr>
        <w:rFonts w:ascii="Symbol" w:hAnsi="Symbol" w:hint="default"/>
      </w:rPr>
    </w:lvl>
    <w:lvl w:ilvl="7" w:tplc="0C0C0003" w:tentative="1">
      <w:start w:val="1"/>
      <w:numFmt w:val="bullet"/>
      <w:lvlText w:val="o"/>
      <w:lvlJc w:val="left"/>
      <w:pPr>
        <w:ind w:left="6906" w:hanging="360"/>
      </w:pPr>
      <w:rPr>
        <w:rFonts w:ascii="Courier New" w:hAnsi="Courier New" w:cs="Courier New" w:hint="default"/>
      </w:rPr>
    </w:lvl>
    <w:lvl w:ilvl="8" w:tplc="0C0C0005" w:tentative="1">
      <w:start w:val="1"/>
      <w:numFmt w:val="bullet"/>
      <w:lvlText w:val=""/>
      <w:lvlJc w:val="left"/>
      <w:pPr>
        <w:ind w:left="7626" w:hanging="360"/>
      </w:pPr>
      <w:rPr>
        <w:rFonts w:ascii="Wingdings" w:hAnsi="Wingdings" w:hint="default"/>
      </w:rPr>
    </w:lvl>
  </w:abstractNum>
  <w:abstractNum w:abstractNumId="19">
    <w:nsid w:val="689E44E1"/>
    <w:multiLevelType w:val="hybridMultilevel"/>
    <w:tmpl w:val="597207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6C537E50"/>
    <w:multiLevelType w:val="hybridMultilevel"/>
    <w:tmpl w:val="3B769016"/>
    <w:lvl w:ilvl="0" w:tplc="0C0C0001">
      <w:start w:val="1"/>
      <w:numFmt w:val="bullet"/>
      <w:lvlText w:val=""/>
      <w:lvlJc w:val="left"/>
      <w:pPr>
        <w:ind w:left="1545" w:hanging="360"/>
      </w:pPr>
      <w:rPr>
        <w:rFonts w:ascii="Symbol" w:hAnsi="Symbol" w:hint="default"/>
      </w:rPr>
    </w:lvl>
    <w:lvl w:ilvl="1" w:tplc="0C0C0003" w:tentative="1">
      <w:start w:val="1"/>
      <w:numFmt w:val="bullet"/>
      <w:lvlText w:val="o"/>
      <w:lvlJc w:val="left"/>
      <w:pPr>
        <w:ind w:left="2265" w:hanging="360"/>
      </w:pPr>
      <w:rPr>
        <w:rFonts w:ascii="Courier New" w:hAnsi="Courier New" w:cs="Courier New" w:hint="default"/>
      </w:rPr>
    </w:lvl>
    <w:lvl w:ilvl="2" w:tplc="0C0C0005" w:tentative="1">
      <w:start w:val="1"/>
      <w:numFmt w:val="bullet"/>
      <w:lvlText w:val=""/>
      <w:lvlJc w:val="left"/>
      <w:pPr>
        <w:ind w:left="2985" w:hanging="360"/>
      </w:pPr>
      <w:rPr>
        <w:rFonts w:ascii="Wingdings" w:hAnsi="Wingdings" w:hint="default"/>
      </w:rPr>
    </w:lvl>
    <w:lvl w:ilvl="3" w:tplc="0C0C0001" w:tentative="1">
      <w:start w:val="1"/>
      <w:numFmt w:val="bullet"/>
      <w:lvlText w:val=""/>
      <w:lvlJc w:val="left"/>
      <w:pPr>
        <w:ind w:left="3705" w:hanging="360"/>
      </w:pPr>
      <w:rPr>
        <w:rFonts w:ascii="Symbol" w:hAnsi="Symbol" w:hint="default"/>
      </w:rPr>
    </w:lvl>
    <w:lvl w:ilvl="4" w:tplc="0C0C0003" w:tentative="1">
      <w:start w:val="1"/>
      <w:numFmt w:val="bullet"/>
      <w:lvlText w:val="o"/>
      <w:lvlJc w:val="left"/>
      <w:pPr>
        <w:ind w:left="4425" w:hanging="360"/>
      </w:pPr>
      <w:rPr>
        <w:rFonts w:ascii="Courier New" w:hAnsi="Courier New" w:cs="Courier New" w:hint="default"/>
      </w:rPr>
    </w:lvl>
    <w:lvl w:ilvl="5" w:tplc="0C0C0005" w:tentative="1">
      <w:start w:val="1"/>
      <w:numFmt w:val="bullet"/>
      <w:lvlText w:val=""/>
      <w:lvlJc w:val="left"/>
      <w:pPr>
        <w:ind w:left="5145" w:hanging="360"/>
      </w:pPr>
      <w:rPr>
        <w:rFonts w:ascii="Wingdings" w:hAnsi="Wingdings" w:hint="default"/>
      </w:rPr>
    </w:lvl>
    <w:lvl w:ilvl="6" w:tplc="0C0C0001" w:tentative="1">
      <w:start w:val="1"/>
      <w:numFmt w:val="bullet"/>
      <w:lvlText w:val=""/>
      <w:lvlJc w:val="left"/>
      <w:pPr>
        <w:ind w:left="5865" w:hanging="360"/>
      </w:pPr>
      <w:rPr>
        <w:rFonts w:ascii="Symbol" w:hAnsi="Symbol" w:hint="default"/>
      </w:rPr>
    </w:lvl>
    <w:lvl w:ilvl="7" w:tplc="0C0C0003" w:tentative="1">
      <w:start w:val="1"/>
      <w:numFmt w:val="bullet"/>
      <w:lvlText w:val="o"/>
      <w:lvlJc w:val="left"/>
      <w:pPr>
        <w:ind w:left="6585" w:hanging="360"/>
      </w:pPr>
      <w:rPr>
        <w:rFonts w:ascii="Courier New" w:hAnsi="Courier New" w:cs="Courier New" w:hint="default"/>
      </w:rPr>
    </w:lvl>
    <w:lvl w:ilvl="8" w:tplc="0C0C0005" w:tentative="1">
      <w:start w:val="1"/>
      <w:numFmt w:val="bullet"/>
      <w:lvlText w:val=""/>
      <w:lvlJc w:val="left"/>
      <w:pPr>
        <w:ind w:left="7305" w:hanging="360"/>
      </w:pPr>
      <w:rPr>
        <w:rFonts w:ascii="Wingdings" w:hAnsi="Wingdings" w:hint="default"/>
      </w:rPr>
    </w:lvl>
  </w:abstractNum>
  <w:abstractNum w:abstractNumId="21">
    <w:nsid w:val="73403E22"/>
    <w:multiLevelType w:val="hybridMultilevel"/>
    <w:tmpl w:val="DDAA71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7AA02F0"/>
    <w:multiLevelType w:val="hybridMultilevel"/>
    <w:tmpl w:val="9EF472EA"/>
    <w:lvl w:ilvl="0" w:tplc="0C0C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9587CC7"/>
    <w:multiLevelType w:val="hybridMultilevel"/>
    <w:tmpl w:val="11928C3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abstractNumId w:val="1"/>
  </w:num>
  <w:num w:numId="2">
    <w:abstractNumId w:val="12"/>
  </w:num>
  <w:num w:numId="3">
    <w:abstractNumId w:val="13"/>
  </w:num>
  <w:num w:numId="4">
    <w:abstractNumId w:val="22"/>
  </w:num>
  <w:num w:numId="5">
    <w:abstractNumId w:val="8"/>
  </w:num>
  <w:num w:numId="6">
    <w:abstractNumId w:val="4"/>
  </w:num>
  <w:num w:numId="7">
    <w:abstractNumId w:val="17"/>
  </w:num>
  <w:num w:numId="8">
    <w:abstractNumId w:val="7"/>
  </w:num>
  <w:num w:numId="9">
    <w:abstractNumId w:val="9"/>
  </w:num>
  <w:num w:numId="10">
    <w:abstractNumId w:val="18"/>
  </w:num>
  <w:num w:numId="11">
    <w:abstractNumId w:val="19"/>
  </w:num>
  <w:num w:numId="12">
    <w:abstractNumId w:val="5"/>
  </w:num>
  <w:num w:numId="13">
    <w:abstractNumId w:val="14"/>
  </w:num>
  <w:num w:numId="14">
    <w:abstractNumId w:val="2"/>
  </w:num>
  <w:num w:numId="15">
    <w:abstractNumId w:val="20"/>
  </w:num>
  <w:num w:numId="16">
    <w:abstractNumId w:val="0"/>
  </w:num>
  <w:num w:numId="17">
    <w:abstractNumId w:val="11"/>
  </w:num>
  <w:num w:numId="18">
    <w:abstractNumId w:val="10"/>
  </w:num>
  <w:num w:numId="19">
    <w:abstractNumId w:val="3"/>
  </w:num>
  <w:num w:numId="20">
    <w:abstractNumId w:val="23"/>
  </w:num>
  <w:num w:numId="21">
    <w:abstractNumId w:val="16"/>
  </w:num>
  <w:num w:numId="22">
    <w:abstractNumId w:val="6"/>
  </w:num>
  <w:num w:numId="23">
    <w:abstractNumId w:val="1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C1C"/>
    <w:rsid w:val="0000370A"/>
    <w:rsid w:val="00021A8D"/>
    <w:rsid w:val="000261DF"/>
    <w:rsid w:val="00036CA0"/>
    <w:rsid w:val="0003794D"/>
    <w:rsid w:val="0004090C"/>
    <w:rsid w:val="000454D9"/>
    <w:rsid w:val="00052DC7"/>
    <w:rsid w:val="000701CA"/>
    <w:rsid w:val="00081A6A"/>
    <w:rsid w:val="000851A8"/>
    <w:rsid w:val="00091E2C"/>
    <w:rsid w:val="000B5BD4"/>
    <w:rsid w:val="000C5F91"/>
    <w:rsid w:val="000D2D03"/>
    <w:rsid w:val="000F788F"/>
    <w:rsid w:val="00101EFA"/>
    <w:rsid w:val="00122FA9"/>
    <w:rsid w:val="00142BC4"/>
    <w:rsid w:val="00144772"/>
    <w:rsid w:val="00144C4D"/>
    <w:rsid w:val="00153257"/>
    <w:rsid w:val="00164C1C"/>
    <w:rsid w:val="00175309"/>
    <w:rsid w:val="00176887"/>
    <w:rsid w:val="001778CE"/>
    <w:rsid w:val="00187605"/>
    <w:rsid w:val="001B28A7"/>
    <w:rsid w:val="001B364D"/>
    <w:rsid w:val="001B6552"/>
    <w:rsid w:val="001D78CD"/>
    <w:rsid w:val="001F321F"/>
    <w:rsid w:val="002249CD"/>
    <w:rsid w:val="00227D40"/>
    <w:rsid w:val="00231283"/>
    <w:rsid w:val="00247892"/>
    <w:rsid w:val="00247FA4"/>
    <w:rsid w:val="00252493"/>
    <w:rsid w:val="00256074"/>
    <w:rsid w:val="002575AF"/>
    <w:rsid w:val="00267AD5"/>
    <w:rsid w:val="00276E51"/>
    <w:rsid w:val="002834B2"/>
    <w:rsid w:val="002E6200"/>
    <w:rsid w:val="00300E45"/>
    <w:rsid w:val="00302220"/>
    <w:rsid w:val="0030300F"/>
    <w:rsid w:val="003130A1"/>
    <w:rsid w:val="00313A51"/>
    <w:rsid w:val="003218A8"/>
    <w:rsid w:val="00332392"/>
    <w:rsid w:val="00337CCC"/>
    <w:rsid w:val="0037343A"/>
    <w:rsid w:val="00377B58"/>
    <w:rsid w:val="003B0C29"/>
    <w:rsid w:val="003D11EB"/>
    <w:rsid w:val="00444264"/>
    <w:rsid w:val="00456143"/>
    <w:rsid w:val="00461464"/>
    <w:rsid w:val="00471705"/>
    <w:rsid w:val="004A2785"/>
    <w:rsid w:val="004C2B35"/>
    <w:rsid w:val="004C5D06"/>
    <w:rsid w:val="004D1860"/>
    <w:rsid w:val="004F3929"/>
    <w:rsid w:val="00502C17"/>
    <w:rsid w:val="00505837"/>
    <w:rsid w:val="005060AE"/>
    <w:rsid w:val="0051009E"/>
    <w:rsid w:val="00530DD6"/>
    <w:rsid w:val="00537746"/>
    <w:rsid w:val="00540595"/>
    <w:rsid w:val="00552D86"/>
    <w:rsid w:val="0056711C"/>
    <w:rsid w:val="005741ED"/>
    <w:rsid w:val="00594B81"/>
    <w:rsid w:val="005B413B"/>
    <w:rsid w:val="005E59E2"/>
    <w:rsid w:val="00620120"/>
    <w:rsid w:val="00633A21"/>
    <w:rsid w:val="00660B96"/>
    <w:rsid w:val="00663E23"/>
    <w:rsid w:val="00674516"/>
    <w:rsid w:val="006830B9"/>
    <w:rsid w:val="0069422B"/>
    <w:rsid w:val="006964A4"/>
    <w:rsid w:val="00696580"/>
    <w:rsid w:val="006B30D7"/>
    <w:rsid w:val="006C09FF"/>
    <w:rsid w:val="007014C9"/>
    <w:rsid w:val="007016B1"/>
    <w:rsid w:val="00731A7A"/>
    <w:rsid w:val="00733DBD"/>
    <w:rsid w:val="00737E3B"/>
    <w:rsid w:val="00745827"/>
    <w:rsid w:val="00746C9A"/>
    <w:rsid w:val="00756A77"/>
    <w:rsid w:val="0075765E"/>
    <w:rsid w:val="00767B0F"/>
    <w:rsid w:val="00790015"/>
    <w:rsid w:val="00791315"/>
    <w:rsid w:val="007B79A8"/>
    <w:rsid w:val="007C2390"/>
    <w:rsid w:val="007F1CF0"/>
    <w:rsid w:val="008115CF"/>
    <w:rsid w:val="00835EF3"/>
    <w:rsid w:val="008472A8"/>
    <w:rsid w:val="00856AD8"/>
    <w:rsid w:val="008708CC"/>
    <w:rsid w:val="00872C78"/>
    <w:rsid w:val="00881BE7"/>
    <w:rsid w:val="008B48A8"/>
    <w:rsid w:val="008C3D7F"/>
    <w:rsid w:val="008D4D55"/>
    <w:rsid w:val="008E6C47"/>
    <w:rsid w:val="00925CFE"/>
    <w:rsid w:val="009568E1"/>
    <w:rsid w:val="0097030A"/>
    <w:rsid w:val="00996765"/>
    <w:rsid w:val="009A464F"/>
    <w:rsid w:val="009A6D69"/>
    <w:rsid w:val="009A78F1"/>
    <w:rsid w:val="009B09D6"/>
    <w:rsid w:val="009B1353"/>
    <w:rsid w:val="009C4045"/>
    <w:rsid w:val="009C60B2"/>
    <w:rsid w:val="009D5152"/>
    <w:rsid w:val="009E1766"/>
    <w:rsid w:val="009E4EB3"/>
    <w:rsid w:val="00A042FB"/>
    <w:rsid w:val="00A42D42"/>
    <w:rsid w:val="00A74E66"/>
    <w:rsid w:val="00A80544"/>
    <w:rsid w:val="00B150FA"/>
    <w:rsid w:val="00B16525"/>
    <w:rsid w:val="00B272F9"/>
    <w:rsid w:val="00B369FB"/>
    <w:rsid w:val="00B5062D"/>
    <w:rsid w:val="00B56430"/>
    <w:rsid w:val="00B66589"/>
    <w:rsid w:val="00B7499F"/>
    <w:rsid w:val="00B7507F"/>
    <w:rsid w:val="00B764FC"/>
    <w:rsid w:val="00B80F17"/>
    <w:rsid w:val="00B96ED8"/>
    <w:rsid w:val="00BC7C79"/>
    <w:rsid w:val="00BD6931"/>
    <w:rsid w:val="00BD7F8A"/>
    <w:rsid w:val="00BE4C2F"/>
    <w:rsid w:val="00BF3F8B"/>
    <w:rsid w:val="00BF7B2F"/>
    <w:rsid w:val="00C30B56"/>
    <w:rsid w:val="00C32B33"/>
    <w:rsid w:val="00C51DBD"/>
    <w:rsid w:val="00C713F6"/>
    <w:rsid w:val="00C74ABC"/>
    <w:rsid w:val="00C83628"/>
    <w:rsid w:val="00C905AA"/>
    <w:rsid w:val="00CA2AE3"/>
    <w:rsid w:val="00CC7C62"/>
    <w:rsid w:val="00CE4526"/>
    <w:rsid w:val="00CF12FD"/>
    <w:rsid w:val="00D204BF"/>
    <w:rsid w:val="00D3188C"/>
    <w:rsid w:val="00D51BD2"/>
    <w:rsid w:val="00D625F5"/>
    <w:rsid w:val="00D7745E"/>
    <w:rsid w:val="00D844DB"/>
    <w:rsid w:val="00DA770B"/>
    <w:rsid w:val="00DB4C6C"/>
    <w:rsid w:val="00DC6B86"/>
    <w:rsid w:val="00DD0201"/>
    <w:rsid w:val="00DF70B0"/>
    <w:rsid w:val="00E02672"/>
    <w:rsid w:val="00E15F75"/>
    <w:rsid w:val="00E33081"/>
    <w:rsid w:val="00E344E4"/>
    <w:rsid w:val="00E601E0"/>
    <w:rsid w:val="00E80704"/>
    <w:rsid w:val="00E936B1"/>
    <w:rsid w:val="00EB20E3"/>
    <w:rsid w:val="00ED158D"/>
    <w:rsid w:val="00ED21E5"/>
    <w:rsid w:val="00EE48E1"/>
    <w:rsid w:val="00F024E1"/>
    <w:rsid w:val="00F0658A"/>
    <w:rsid w:val="00F17130"/>
    <w:rsid w:val="00F428FC"/>
    <w:rsid w:val="00F42F53"/>
    <w:rsid w:val="00F52B59"/>
    <w:rsid w:val="00F77894"/>
    <w:rsid w:val="00F87BAE"/>
    <w:rsid w:val="00FC76B8"/>
    <w:rsid w:val="00FD32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EF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257"/>
  </w:style>
  <w:style w:type="paragraph" w:styleId="Heading1">
    <w:name w:val="heading 1"/>
    <w:basedOn w:val="Normal"/>
    <w:next w:val="Normal"/>
    <w:link w:val="Heading1Char"/>
    <w:uiPriority w:val="9"/>
    <w:qFormat/>
    <w:rsid w:val="005100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47F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115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64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C1C"/>
  </w:style>
  <w:style w:type="paragraph" w:styleId="Footer">
    <w:name w:val="footer"/>
    <w:basedOn w:val="Normal"/>
    <w:link w:val="FooterChar"/>
    <w:uiPriority w:val="99"/>
    <w:unhideWhenUsed/>
    <w:rsid w:val="00164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C1C"/>
  </w:style>
  <w:style w:type="paragraph" w:styleId="NormalWeb">
    <w:name w:val="Normal (Web)"/>
    <w:basedOn w:val="Normal"/>
    <w:uiPriority w:val="99"/>
    <w:rsid w:val="00164C1C"/>
    <w:pPr>
      <w:spacing w:before="120" w:after="120" w:line="280" w:lineRule="atLeast"/>
      <w:ind w:left="720" w:right="720"/>
    </w:pPr>
    <w:rPr>
      <w:rFonts w:ascii="Times New Roman" w:eastAsia="Times New Roman" w:hAnsi="Times New Roman" w:cs="Times New Roman"/>
      <w:color w:val="003366"/>
      <w:sz w:val="24"/>
      <w:szCs w:val="24"/>
      <w:lang w:val="en-US"/>
    </w:rPr>
  </w:style>
  <w:style w:type="table" w:styleId="TableGrid">
    <w:name w:val="Table Grid"/>
    <w:basedOn w:val="TableNormal"/>
    <w:uiPriority w:val="59"/>
    <w:rsid w:val="00164C1C"/>
    <w:pPr>
      <w:spacing w:after="0" w:line="240" w:lineRule="auto"/>
    </w:pPr>
    <w:rPr>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4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C1C"/>
    <w:rPr>
      <w:rFonts w:ascii="Tahoma" w:hAnsi="Tahoma" w:cs="Tahoma"/>
      <w:sz w:val="16"/>
      <w:szCs w:val="16"/>
    </w:rPr>
  </w:style>
  <w:style w:type="character" w:customStyle="1" w:styleId="Heading1Char">
    <w:name w:val="Heading 1 Char"/>
    <w:basedOn w:val="DefaultParagraphFont"/>
    <w:link w:val="Heading1"/>
    <w:uiPriority w:val="9"/>
    <w:rsid w:val="0051009E"/>
    <w:rPr>
      <w:rFonts w:asciiTheme="majorHAnsi" w:eastAsiaTheme="majorEastAsia" w:hAnsiTheme="majorHAnsi" w:cstheme="majorBidi"/>
      <w:color w:val="365F91" w:themeColor="accent1" w:themeShade="BF"/>
      <w:sz w:val="32"/>
      <w:szCs w:val="32"/>
    </w:rPr>
  </w:style>
  <w:style w:type="paragraph" w:customStyle="1" w:styleId="H2">
    <w:name w:val="H2"/>
    <w:basedOn w:val="Normal"/>
    <w:link w:val="H2Char"/>
    <w:qFormat/>
    <w:rsid w:val="00E33081"/>
    <w:pPr>
      <w:numPr>
        <w:ilvl w:val="1"/>
        <w:numId w:val="1"/>
      </w:numPr>
      <w:spacing w:after="120" w:line="264" w:lineRule="auto"/>
    </w:pPr>
    <w:rPr>
      <w:b/>
      <w:sz w:val="24"/>
    </w:rPr>
  </w:style>
  <w:style w:type="paragraph" w:customStyle="1" w:styleId="H3">
    <w:name w:val="H3"/>
    <w:basedOn w:val="H2"/>
    <w:qFormat/>
    <w:rsid w:val="00E33081"/>
    <w:pPr>
      <w:numPr>
        <w:ilvl w:val="3"/>
      </w:numPr>
    </w:pPr>
    <w:rPr>
      <w:i/>
      <w:sz w:val="22"/>
    </w:rPr>
  </w:style>
  <w:style w:type="character" w:customStyle="1" w:styleId="H2Char">
    <w:name w:val="H2 Char"/>
    <w:basedOn w:val="DefaultParagraphFont"/>
    <w:link w:val="H2"/>
    <w:rsid w:val="00E33081"/>
    <w:rPr>
      <w:b/>
      <w:sz w:val="24"/>
    </w:rPr>
  </w:style>
  <w:style w:type="paragraph" w:styleId="BodyText">
    <w:name w:val="Body Text"/>
    <w:basedOn w:val="Normal"/>
    <w:link w:val="BodyTextChar"/>
    <w:uiPriority w:val="1"/>
    <w:qFormat/>
    <w:rsid w:val="00247FA4"/>
    <w:pPr>
      <w:widowControl w:val="0"/>
      <w:autoSpaceDE w:val="0"/>
      <w:autoSpaceDN w:val="0"/>
      <w:adjustRightInd w:val="0"/>
      <w:spacing w:after="0" w:line="240" w:lineRule="auto"/>
      <w:ind w:left="3340"/>
    </w:pPr>
    <w:rPr>
      <w:rFonts w:ascii="Arial Unicode MS" w:eastAsia="Arial Unicode MS" w:hAnsi="Times New Roman" w:cs="Arial Unicode MS"/>
      <w:sz w:val="30"/>
      <w:szCs w:val="30"/>
      <w:lang w:eastAsia="fr-CA"/>
    </w:rPr>
  </w:style>
  <w:style w:type="character" w:customStyle="1" w:styleId="BodyTextChar">
    <w:name w:val="Body Text Char"/>
    <w:basedOn w:val="DefaultParagraphFont"/>
    <w:link w:val="BodyText"/>
    <w:uiPriority w:val="1"/>
    <w:rsid w:val="00247FA4"/>
    <w:rPr>
      <w:rFonts w:ascii="Arial Unicode MS" w:eastAsia="Arial Unicode MS" w:hAnsi="Times New Roman" w:cs="Arial Unicode MS"/>
      <w:sz w:val="30"/>
      <w:szCs w:val="30"/>
      <w:lang w:val="fr-CA" w:eastAsia="fr-CA"/>
    </w:rPr>
  </w:style>
  <w:style w:type="character" w:customStyle="1" w:styleId="Heading2Char">
    <w:name w:val="Heading 2 Char"/>
    <w:basedOn w:val="DefaultParagraphFont"/>
    <w:link w:val="Heading2"/>
    <w:uiPriority w:val="9"/>
    <w:rsid w:val="00247FA4"/>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4C2B35"/>
    <w:pPr>
      <w:ind w:left="720"/>
      <w:contextualSpacing/>
    </w:pPr>
  </w:style>
  <w:style w:type="character" w:customStyle="1" w:styleId="ListParagraphChar">
    <w:name w:val="List Paragraph Char"/>
    <w:basedOn w:val="DefaultParagraphFont"/>
    <w:link w:val="ListParagraph"/>
    <w:uiPriority w:val="34"/>
    <w:rsid w:val="004C2B35"/>
  </w:style>
  <w:style w:type="character" w:styleId="Hyperlink">
    <w:name w:val="Hyperlink"/>
    <w:basedOn w:val="DefaultParagraphFont"/>
    <w:uiPriority w:val="99"/>
    <w:unhideWhenUsed/>
    <w:rsid w:val="00791315"/>
    <w:rPr>
      <w:color w:val="0000FF"/>
      <w:u w:val="single"/>
    </w:rPr>
  </w:style>
  <w:style w:type="character" w:styleId="FollowedHyperlink">
    <w:name w:val="FollowedHyperlink"/>
    <w:basedOn w:val="DefaultParagraphFont"/>
    <w:uiPriority w:val="99"/>
    <w:semiHidden/>
    <w:unhideWhenUsed/>
    <w:rsid w:val="009E1766"/>
    <w:rPr>
      <w:color w:val="800080" w:themeColor="followedHyperlink"/>
      <w:u w:val="single"/>
    </w:rPr>
  </w:style>
  <w:style w:type="character" w:customStyle="1" w:styleId="Heading3Char">
    <w:name w:val="Heading 3 Char"/>
    <w:basedOn w:val="DefaultParagraphFont"/>
    <w:link w:val="Heading3"/>
    <w:uiPriority w:val="9"/>
    <w:semiHidden/>
    <w:rsid w:val="008115C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176887"/>
    <w:rPr>
      <w:sz w:val="16"/>
      <w:szCs w:val="16"/>
    </w:rPr>
  </w:style>
  <w:style w:type="paragraph" w:styleId="CommentText">
    <w:name w:val="annotation text"/>
    <w:basedOn w:val="Normal"/>
    <w:link w:val="CommentTextChar"/>
    <w:uiPriority w:val="99"/>
    <w:semiHidden/>
    <w:unhideWhenUsed/>
    <w:rsid w:val="00176887"/>
    <w:pPr>
      <w:spacing w:line="240" w:lineRule="auto"/>
    </w:pPr>
    <w:rPr>
      <w:sz w:val="20"/>
      <w:szCs w:val="20"/>
    </w:rPr>
  </w:style>
  <w:style w:type="character" w:customStyle="1" w:styleId="CommentTextChar">
    <w:name w:val="Comment Text Char"/>
    <w:basedOn w:val="DefaultParagraphFont"/>
    <w:link w:val="CommentText"/>
    <w:uiPriority w:val="99"/>
    <w:semiHidden/>
    <w:rsid w:val="00176887"/>
    <w:rPr>
      <w:sz w:val="20"/>
      <w:szCs w:val="20"/>
    </w:rPr>
  </w:style>
  <w:style w:type="paragraph" w:styleId="CommentSubject">
    <w:name w:val="annotation subject"/>
    <w:basedOn w:val="CommentText"/>
    <w:next w:val="CommentText"/>
    <w:link w:val="CommentSubjectChar"/>
    <w:uiPriority w:val="99"/>
    <w:semiHidden/>
    <w:unhideWhenUsed/>
    <w:rsid w:val="00176887"/>
    <w:rPr>
      <w:b/>
      <w:bCs/>
    </w:rPr>
  </w:style>
  <w:style w:type="character" w:customStyle="1" w:styleId="CommentSubjectChar">
    <w:name w:val="Comment Subject Char"/>
    <w:basedOn w:val="CommentTextChar"/>
    <w:link w:val="CommentSubject"/>
    <w:uiPriority w:val="99"/>
    <w:semiHidden/>
    <w:rsid w:val="0017688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257"/>
  </w:style>
  <w:style w:type="paragraph" w:styleId="Heading1">
    <w:name w:val="heading 1"/>
    <w:basedOn w:val="Normal"/>
    <w:next w:val="Normal"/>
    <w:link w:val="Heading1Char"/>
    <w:uiPriority w:val="9"/>
    <w:qFormat/>
    <w:rsid w:val="005100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47F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115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64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C1C"/>
  </w:style>
  <w:style w:type="paragraph" w:styleId="Footer">
    <w:name w:val="footer"/>
    <w:basedOn w:val="Normal"/>
    <w:link w:val="FooterChar"/>
    <w:uiPriority w:val="99"/>
    <w:unhideWhenUsed/>
    <w:rsid w:val="00164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C1C"/>
  </w:style>
  <w:style w:type="paragraph" w:styleId="NormalWeb">
    <w:name w:val="Normal (Web)"/>
    <w:basedOn w:val="Normal"/>
    <w:uiPriority w:val="99"/>
    <w:rsid w:val="00164C1C"/>
    <w:pPr>
      <w:spacing w:before="120" w:after="120" w:line="280" w:lineRule="atLeast"/>
      <w:ind w:left="720" w:right="720"/>
    </w:pPr>
    <w:rPr>
      <w:rFonts w:ascii="Times New Roman" w:eastAsia="Times New Roman" w:hAnsi="Times New Roman" w:cs="Times New Roman"/>
      <w:color w:val="003366"/>
      <w:sz w:val="24"/>
      <w:szCs w:val="24"/>
      <w:lang w:val="en-US"/>
    </w:rPr>
  </w:style>
  <w:style w:type="table" w:styleId="TableGrid">
    <w:name w:val="Table Grid"/>
    <w:basedOn w:val="TableNormal"/>
    <w:uiPriority w:val="59"/>
    <w:rsid w:val="00164C1C"/>
    <w:pPr>
      <w:spacing w:after="0" w:line="240" w:lineRule="auto"/>
    </w:pPr>
    <w:rPr>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4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C1C"/>
    <w:rPr>
      <w:rFonts w:ascii="Tahoma" w:hAnsi="Tahoma" w:cs="Tahoma"/>
      <w:sz w:val="16"/>
      <w:szCs w:val="16"/>
    </w:rPr>
  </w:style>
  <w:style w:type="character" w:customStyle="1" w:styleId="Heading1Char">
    <w:name w:val="Heading 1 Char"/>
    <w:basedOn w:val="DefaultParagraphFont"/>
    <w:link w:val="Heading1"/>
    <w:uiPriority w:val="9"/>
    <w:rsid w:val="0051009E"/>
    <w:rPr>
      <w:rFonts w:asciiTheme="majorHAnsi" w:eastAsiaTheme="majorEastAsia" w:hAnsiTheme="majorHAnsi" w:cstheme="majorBidi"/>
      <w:color w:val="365F91" w:themeColor="accent1" w:themeShade="BF"/>
      <w:sz w:val="32"/>
      <w:szCs w:val="32"/>
    </w:rPr>
  </w:style>
  <w:style w:type="paragraph" w:customStyle="1" w:styleId="H2">
    <w:name w:val="H2"/>
    <w:basedOn w:val="Normal"/>
    <w:link w:val="H2Char"/>
    <w:qFormat/>
    <w:rsid w:val="00E33081"/>
    <w:pPr>
      <w:numPr>
        <w:ilvl w:val="1"/>
        <w:numId w:val="1"/>
      </w:numPr>
      <w:spacing w:after="120" w:line="264" w:lineRule="auto"/>
    </w:pPr>
    <w:rPr>
      <w:b/>
      <w:sz w:val="24"/>
    </w:rPr>
  </w:style>
  <w:style w:type="paragraph" w:customStyle="1" w:styleId="H3">
    <w:name w:val="H3"/>
    <w:basedOn w:val="H2"/>
    <w:qFormat/>
    <w:rsid w:val="00E33081"/>
    <w:pPr>
      <w:numPr>
        <w:ilvl w:val="3"/>
      </w:numPr>
    </w:pPr>
    <w:rPr>
      <w:i/>
      <w:sz w:val="22"/>
    </w:rPr>
  </w:style>
  <w:style w:type="character" w:customStyle="1" w:styleId="H2Char">
    <w:name w:val="H2 Char"/>
    <w:basedOn w:val="DefaultParagraphFont"/>
    <w:link w:val="H2"/>
    <w:rsid w:val="00E33081"/>
    <w:rPr>
      <w:b/>
      <w:sz w:val="24"/>
    </w:rPr>
  </w:style>
  <w:style w:type="paragraph" w:styleId="BodyText">
    <w:name w:val="Body Text"/>
    <w:basedOn w:val="Normal"/>
    <w:link w:val="BodyTextChar"/>
    <w:uiPriority w:val="1"/>
    <w:qFormat/>
    <w:rsid w:val="00247FA4"/>
    <w:pPr>
      <w:widowControl w:val="0"/>
      <w:autoSpaceDE w:val="0"/>
      <w:autoSpaceDN w:val="0"/>
      <w:adjustRightInd w:val="0"/>
      <w:spacing w:after="0" w:line="240" w:lineRule="auto"/>
      <w:ind w:left="3340"/>
    </w:pPr>
    <w:rPr>
      <w:rFonts w:ascii="Arial Unicode MS" w:eastAsia="Arial Unicode MS" w:hAnsi="Times New Roman" w:cs="Arial Unicode MS"/>
      <w:sz w:val="30"/>
      <w:szCs w:val="30"/>
      <w:lang w:eastAsia="fr-CA"/>
    </w:rPr>
  </w:style>
  <w:style w:type="character" w:customStyle="1" w:styleId="BodyTextChar">
    <w:name w:val="Body Text Char"/>
    <w:basedOn w:val="DefaultParagraphFont"/>
    <w:link w:val="BodyText"/>
    <w:uiPriority w:val="1"/>
    <w:rsid w:val="00247FA4"/>
    <w:rPr>
      <w:rFonts w:ascii="Arial Unicode MS" w:eastAsia="Arial Unicode MS" w:hAnsi="Times New Roman" w:cs="Arial Unicode MS"/>
      <w:sz w:val="30"/>
      <w:szCs w:val="30"/>
      <w:lang w:val="fr-CA" w:eastAsia="fr-CA"/>
    </w:rPr>
  </w:style>
  <w:style w:type="character" w:customStyle="1" w:styleId="Heading2Char">
    <w:name w:val="Heading 2 Char"/>
    <w:basedOn w:val="DefaultParagraphFont"/>
    <w:link w:val="Heading2"/>
    <w:uiPriority w:val="9"/>
    <w:rsid w:val="00247FA4"/>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4C2B35"/>
    <w:pPr>
      <w:ind w:left="720"/>
      <w:contextualSpacing/>
    </w:pPr>
  </w:style>
  <w:style w:type="character" w:customStyle="1" w:styleId="ListParagraphChar">
    <w:name w:val="List Paragraph Char"/>
    <w:basedOn w:val="DefaultParagraphFont"/>
    <w:link w:val="ListParagraph"/>
    <w:uiPriority w:val="34"/>
    <w:rsid w:val="004C2B35"/>
  </w:style>
  <w:style w:type="character" w:styleId="Hyperlink">
    <w:name w:val="Hyperlink"/>
    <w:basedOn w:val="DefaultParagraphFont"/>
    <w:uiPriority w:val="99"/>
    <w:unhideWhenUsed/>
    <w:rsid w:val="00791315"/>
    <w:rPr>
      <w:color w:val="0000FF"/>
      <w:u w:val="single"/>
    </w:rPr>
  </w:style>
  <w:style w:type="character" w:styleId="FollowedHyperlink">
    <w:name w:val="FollowedHyperlink"/>
    <w:basedOn w:val="DefaultParagraphFont"/>
    <w:uiPriority w:val="99"/>
    <w:semiHidden/>
    <w:unhideWhenUsed/>
    <w:rsid w:val="009E1766"/>
    <w:rPr>
      <w:color w:val="800080" w:themeColor="followedHyperlink"/>
      <w:u w:val="single"/>
    </w:rPr>
  </w:style>
  <w:style w:type="character" w:customStyle="1" w:styleId="Heading3Char">
    <w:name w:val="Heading 3 Char"/>
    <w:basedOn w:val="DefaultParagraphFont"/>
    <w:link w:val="Heading3"/>
    <w:uiPriority w:val="9"/>
    <w:semiHidden/>
    <w:rsid w:val="008115C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176887"/>
    <w:rPr>
      <w:sz w:val="16"/>
      <w:szCs w:val="16"/>
    </w:rPr>
  </w:style>
  <w:style w:type="paragraph" w:styleId="CommentText">
    <w:name w:val="annotation text"/>
    <w:basedOn w:val="Normal"/>
    <w:link w:val="CommentTextChar"/>
    <w:uiPriority w:val="99"/>
    <w:semiHidden/>
    <w:unhideWhenUsed/>
    <w:rsid w:val="00176887"/>
    <w:pPr>
      <w:spacing w:line="240" w:lineRule="auto"/>
    </w:pPr>
    <w:rPr>
      <w:sz w:val="20"/>
      <w:szCs w:val="20"/>
    </w:rPr>
  </w:style>
  <w:style w:type="character" w:customStyle="1" w:styleId="CommentTextChar">
    <w:name w:val="Comment Text Char"/>
    <w:basedOn w:val="DefaultParagraphFont"/>
    <w:link w:val="CommentText"/>
    <w:uiPriority w:val="99"/>
    <w:semiHidden/>
    <w:rsid w:val="00176887"/>
    <w:rPr>
      <w:sz w:val="20"/>
      <w:szCs w:val="20"/>
    </w:rPr>
  </w:style>
  <w:style w:type="paragraph" w:styleId="CommentSubject">
    <w:name w:val="annotation subject"/>
    <w:basedOn w:val="CommentText"/>
    <w:next w:val="CommentText"/>
    <w:link w:val="CommentSubjectChar"/>
    <w:uiPriority w:val="99"/>
    <w:semiHidden/>
    <w:unhideWhenUsed/>
    <w:rsid w:val="00176887"/>
    <w:rPr>
      <w:b/>
      <w:bCs/>
    </w:rPr>
  </w:style>
  <w:style w:type="character" w:customStyle="1" w:styleId="CommentSubjectChar">
    <w:name w:val="Comment Subject Char"/>
    <w:basedOn w:val="CommentTextChar"/>
    <w:link w:val="CommentSubject"/>
    <w:uiPriority w:val="99"/>
    <w:semiHidden/>
    <w:rsid w:val="001768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55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ehealthsupport@cgi.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header" Target="header1.xml"/><Relationship Id="rId19" Type="http://schemas.openxmlformats.org/officeDocument/2006/relationships/image" Target="media/image10.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6E9A4-704C-469C-A23D-CBF4E61D5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1509</Words>
  <Characters>8602</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CGI</Company>
  <LinksUpToDate>false</LinksUpToDate>
  <CharactersWithSpaces>10091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Alberta Health</dc:creator>
  <cp:lastModifiedBy>salena.wong</cp:lastModifiedBy>
  <cp:revision>2</cp:revision>
  <cp:lastPrinted>2017-07-20T21:01:00Z</cp:lastPrinted>
  <dcterms:created xsi:type="dcterms:W3CDTF">2017-07-20T21:36:00Z</dcterms:created>
  <dcterms:modified xsi:type="dcterms:W3CDTF">2017-07-20T21:36:00Z</dcterms:modified>
</cp:coreProperties>
</file>